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D2" w:rsidRDefault="003A0BD2" w:rsidP="003A0BD2"/>
    <w:p w:rsidR="003A0BD2" w:rsidRPr="003A0BD2" w:rsidRDefault="003A0BD2" w:rsidP="003A0BD2"/>
    <w:p w:rsidR="003A0BD2" w:rsidRDefault="003A0BD2" w:rsidP="003A0BD2">
      <w:pPr>
        <w:pStyle w:val="Default"/>
        <w:rPr>
          <w:rFonts w:ascii="Arial Narrow" w:hAnsi="Arial Narrow"/>
          <w:b/>
          <w:bCs/>
          <w:color w:val="auto"/>
          <w:sz w:val="23"/>
          <w:szCs w:val="23"/>
        </w:rPr>
      </w:pPr>
    </w:p>
    <w:p w:rsidR="003A0BD2" w:rsidRPr="004B56E1" w:rsidRDefault="003A0BD2" w:rsidP="003A0BD2">
      <w:pPr>
        <w:pStyle w:val="Default"/>
        <w:jc w:val="center"/>
        <w:rPr>
          <w:rFonts w:ascii="Arial Narrow" w:hAnsi="Arial Narrow"/>
          <w:color w:val="auto"/>
          <w:sz w:val="28"/>
          <w:szCs w:val="28"/>
        </w:rPr>
      </w:pPr>
      <w:r w:rsidRPr="004B56E1">
        <w:rPr>
          <w:rFonts w:ascii="Arial Narrow" w:hAnsi="Arial Narrow"/>
          <w:b/>
          <w:bCs/>
          <w:color w:val="auto"/>
          <w:sz w:val="28"/>
          <w:szCs w:val="28"/>
        </w:rPr>
        <w:t>Einwilligungserklärungen § 4a BDSG</w:t>
      </w:r>
    </w:p>
    <w:p w:rsidR="003A0BD2" w:rsidRPr="003A0BD2" w:rsidRDefault="003A0BD2" w:rsidP="003A0BD2">
      <w:pPr>
        <w:pStyle w:val="Default"/>
        <w:jc w:val="center"/>
        <w:rPr>
          <w:rFonts w:ascii="Arial Narrow" w:hAnsi="Arial Narrow"/>
          <w:color w:val="auto"/>
          <w:sz w:val="23"/>
          <w:szCs w:val="23"/>
        </w:rPr>
      </w:pPr>
      <w:r w:rsidRPr="003A0BD2">
        <w:rPr>
          <w:rFonts w:ascii="Arial Narrow" w:hAnsi="Arial Narrow"/>
          <w:color w:val="auto"/>
          <w:sz w:val="23"/>
          <w:szCs w:val="23"/>
        </w:rPr>
        <w:t>für Bewerbungen zu Maßnahmen des Berliner Quartiersmanagements (QM)</w:t>
      </w:r>
    </w:p>
    <w:p w:rsidR="003A0BD2" w:rsidRPr="003A0BD2" w:rsidRDefault="003A0BD2" w:rsidP="003A0BD2">
      <w:pPr>
        <w:pStyle w:val="Default"/>
        <w:jc w:val="center"/>
        <w:rPr>
          <w:rFonts w:ascii="Arial Narrow" w:hAnsi="Arial Narrow"/>
          <w:color w:val="auto"/>
          <w:sz w:val="23"/>
          <w:szCs w:val="23"/>
        </w:rPr>
      </w:pPr>
      <w:r w:rsidRPr="003A0BD2">
        <w:rPr>
          <w:rFonts w:ascii="Arial Narrow" w:hAnsi="Arial Narrow"/>
          <w:color w:val="auto"/>
          <w:sz w:val="23"/>
          <w:szCs w:val="23"/>
        </w:rPr>
        <w:t xml:space="preserve">im Gebiet </w:t>
      </w:r>
      <w:r w:rsidRPr="003A0BD2">
        <w:rPr>
          <w:rFonts w:ascii="Arial Narrow" w:hAnsi="Arial Narrow"/>
          <w:iCs/>
          <w:color w:val="auto"/>
          <w:sz w:val="23"/>
          <w:szCs w:val="23"/>
        </w:rPr>
        <w:t>Donaustraße-Nord/Neukölln</w:t>
      </w:r>
    </w:p>
    <w:p w:rsidR="003A0BD2" w:rsidRPr="003A0BD2" w:rsidRDefault="003A0BD2" w:rsidP="003A0BD2">
      <w:pPr>
        <w:pStyle w:val="Default"/>
        <w:rPr>
          <w:rFonts w:ascii="Arial Narrow" w:hAnsi="Arial Narrow"/>
          <w:b/>
          <w:bCs/>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1. Zweck der Erhebung und Speicherung personenbezogener Daten </w:t>
      </w:r>
    </w:p>
    <w:p w:rsidR="003A0BD2" w:rsidRPr="003A0BD2" w:rsidRDefault="003A0BD2" w:rsidP="003A0BD2">
      <w:pPr>
        <w:pStyle w:val="Default"/>
        <w:jc w:val="both"/>
        <w:rPr>
          <w:rFonts w:ascii="Arial Narrow" w:hAnsi="Arial Narrow"/>
          <w:color w:val="auto"/>
          <w:sz w:val="23"/>
          <w:szCs w:val="23"/>
        </w:rPr>
      </w:pPr>
      <w:r w:rsidRPr="003A0BD2">
        <w:rPr>
          <w:rFonts w:ascii="Arial Narrow" w:hAnsi="Arial Narrow"/>
          <w:color w:val="auto"/>
          <w:sz w:val="23"/>
          <w:szCs w:val="23"/>
        </w:rPr>
        <w:t xml:space="preserve">Ich bin mit der Erhebung und Speicherung meiner, im Rahmen einer Bewerbung eingereichten personenbezogenen Daten zu einer Maßnahme einverstanden. Mein Einverständnis erfolgt freiwillig und ich wurde darauf hingewiesen, dass eine Bewerbung ohne Einverständniserklärung nicht berücksichtigt werden kann. Eine Verarbeitung der Daten erfolgt ausschließlich in Gremien des oben genannten QM-Gebietes. Die Verarbeitung der Daten erfolgt mit dem Zweck der Ermittlung eines geeigneten Bewerbers für eine Maßnahme im Rahmen des QM.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2. Löschung der Daten </w:t>
      </w:r>
    </w:p>
    <w:p w:rsidR="003A0BD2" w:rsidRPr="003A0BD2" w:rsidRDefault="003A0BD2" w:rsidP="003A0BD2">
      <w:pPr>
        <w:pStyle w:val="Default"/>
        <w:jc w:val="both"/>
        <w:rPr>
          <w:rFonts w:ascii="Arial Narrow" w:hAnsi="Arial Narrow"/>
          <w:color w:val="auto"/>
          <w:sz w:val="23"/>
          <w:szCs w:val="23"/>
        </w:rPr>
      </w:pPr>
      <w:r w:rsidRPr="003A0BD2">
        <w:rPr>
          <w:rFonts w:ascii="Arial Narrow" w:hAnsi="Arial Narrow"/>
          <w:color w:val="auto"/>
          <w:sz w:val="23"/>
          <w:szCs w:val="23"/>
        </w:rPr>
        <w:t xml:space="preserve">Die über mich erhobenen und gespeicherten Daten werden bei einer erfolglosen Bewerbung für eine Maßnahme sofort vernichtet und ggf. gespeicherte Daten vollständig gelöscht. </w:t>
      </w:r>
    </w:p>
    <w:p w:rsidR="003A0BD2" w:rsidRPr="003A0BD2" w:rsidRDefault="003A0BD2" w:rsidP="003A0BD2">
      <w:pPr>
        <w:pStyle w:val="Default"/>
        <w:jc w:val="both"/>
        <w:rPr>
          <w:rFonts w:ascii="Arial Narrow" w:hAnsi="Arial Narrow"/>
          <w:color w:val="auto"/>
          <w:sz w:val="23"/>
          <w:szCs w:val="23"/>
        </w:rPr>
      </w:pPr>
      <w:r w:rsidRPr="003A0BD2">
        <w:rPr>
          <w:rFonts w:ascii="Arial Narrow" w:hAnsi="Arial Narrow"/>
          <w:color w:val="auto"/>
          <w:sz w:val="23"/>
          <w:szCs w:val="23"/>
        </w:rPr>
        <w:t xml:space="preserve">Eine Rücknahme der Einwilligung ist jederzeit möglich und hat die sofortige Beendigung des Vorganges incl. der Löschung aller Daten zur Folge. Im Falle einer Berücksichtigung meiner Bewerbung verbleiben meine eingereichten Daten und Unterlagen im Vor-Ort-Büro.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3. Übermittlung von Daten an Dritte </w:t>
      </w: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 xml:space="preserve">Eine Weitergabe meiner eingereichten Daten an Dritte darf nur nach ausdrücklicher Zustimmung durch mich erfolgen.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4. Besondere Arten personenbezogener Daten </w:t>
      </w:r>
    </w:p>
    <w:p w:rsidR="003A0BD2" w:rsidRPr="003A0BD2" w:rsidRDefault="003A0BD2" w:rsidP="003A0BD2">
      <w:pPr>
        <w:pStyle w:val="Default"/>
        <w:jc w:val="both"/>
        <w:rPr>
          <w:rFonts w:ascii="Arial Narrow" w:hAnsi="Arial Narrow"/>
          <w:b/>
          <w:bCs/>
          <w:color w:val="auto"/>
          <w:sz w:val="23"/>
          <w:szCs w:val="23"/>
        </w:rPr>
      </w:pPr>
      <w:r w:rsidRPr="003A0BD2">
        <w:rPr>
          <w:rFonts w:ascii="Arial Narrow" w:hAnsi="Arial Narrow"/>
          <w:color w:val="auto"/>
          <w:sz w:val="23"/>
          <w:szCs w:val="23"/>
        </w:rPr>
        <w:t xml:space="preserve">Soweit meine Bewerbung Daten nach § 3 Abs. 9 BDSG enthält, erteile ich auch hierfür die besondere Zustimmung zur Verarbeitung dieser Daten. </w:t>
      </w:r>
      <w:r w:rsidRPr="003A0BD2">
        <w:rPr>
          <w:rFonts w:ascii="Arial Narrow" w:hAnsi="Arial Narrow"/>
          <w:b/>
          <w:bCs/>
          <w:color w:val="auto"/>
          <w:sz w:val="23"/>
          <w:szCs w:val="23"/>
        </w:rPr>
        <w:t xml:space="preserve">(Bitte streichen, wenn hierfür keine Einwilligung erteilt wird.)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autoSpaceDE w:val="0"/>
        <w:autoSpaceDN w:val="0"/>
        <w:adjustRightInd w:val="0"/>
        <w:jc w:val="both"/>
        <w:rPr>
          <w:rFonts w:ascii="Arial Narrow" w:hAnsi="Arial Narrow" w:cs="Arial"/>
          <w:color w:val="000000"/>
          <w:sz w:val="23"/>
          <w:szCs w:val="23"/>
        </w:rPr>
      </w:pPr>
      <w:r w:rsidRPr="003A0BD2">
        <w:rPr>
          <w:rFonts w:ascii="Arial Narrow" w:hAnsi="Arial Narrow" w:cs="Arial"/>
          <w:color w:val="000000"/>
          <w:sz w:val="23"/>
          <w:szCs w:val="23"/>
        </w:rPr>
        <w:t>Frau/Herr_______________________________________________________________</w:t>
      </w:r>
      <w:r w:rsidRPr="003A0BD2">
        <w:rPr>
          <w:rFonts w:ascii="Arial Narrow" w:hAnsi="Arial Narrow"/>
          <w:sz w:val="23"/>
          <w:szCs w:val="23"/>
        </w:rPr>
        <w:t>______________</w:t>
      </w:r>
      <w:r>
        <w:rPr>
          <w:rFonts w:ascii="Arial Narrow" w:hAnsi="Arial Narrow"/>
          <w:sz w:val="23"/>
          <w:szCs w:val="23"/>
        </w:rPr>
        <w:t>_</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______________________________________________________________________________________</w:t>
      </w: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 xml:space="preserve">Ort, Datum / Unterschrift </w:t>
      </w:r>
    </w:p>
    <w:p w:rsidR="003A0BD2" w:rsidRPr="003A0BD2" w:rsidRDefault="003A0BD2" w:rsidP="003A0BD2">
      <w:pPr>
        <w:pStyle w:val="Default"/>
        <w:rPr>
          <w:rFonts w:ascii="Arial Narrow" w:hAnsi="Arial Narrow"/>
          <w:b/>
          <w:bCs/>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Auszug aus dem BDSG: </w:t>
      </w:r>
    </w:p>
    <w:p w:rsidR="003A0BD2" w:rsidRDefault="003A0BD2" w:rsidP="003A0BD2">
      <w:pPr>
        <w:pStyle w:val="Default"/>
        <w:jc w:val="both"/>
        <w:rPr>
          <w:rFonts w:ascii="Arial Narrow" w:hAnsi="Arial Narrow"/>
          <w:color w:val="auto"/>
          <w:sz w:val="23"/>
          <w:szCs w:val="23"/>
        </w:rPr>
      </w:pPr>
      <w:r w:rsidRPr="003A0BD2">
        <w:rPr>
          <w:rFonts w:ascii="Arial Narrow" w:hAnsi="Arial Narrow"/>
          <w:b/>
          <w:bCs/>
          <w:color w:val="auto"/>
          <w:sz w:val="23"/>
          <w:szCs w:val="23"/>
        </w:rPr>
        <w:t xml:space="preserve">§ 3 Abs. 9 BDSG Besondere Arten personenbezogener Daten </w:t>
      </w:r>
      <w:r w:rsidRPr="003A0BD2">
        <w:rPr>
          <w:rFonts w:ascii="Arial Narrow" w:hAnsi="Arial Narrow"/>
          <w:color w:val="auto"/>
          <w:sz w:val="23"/>
          <w:szCs w:val="23"/>
        </w:rPr>
        <w:t xml:space="preserve">sind Angaben über die rassische und ethnische Herkunft, politische Meinungen, religiöse oder philosophische Überzeugungen, Gewerkschaftszugehörigkeit, Gesundheit oder Sexualleben. </w:t>
      </w:r>
    </w:p>
    <w:p w:rsidR="003A0BD2" w:rsidRPr="003A0BD2" w:rsidRDefault="003A0BD2" w:rsidP="003A0BD2">
      <w:pPr>
        <w:pStyle w:val="Default"/>
        <w:jc w:val="both"/>
        <w:rPr>
          <w:rFonts w:ascii="Arial Narrow" w:hAnsi="Arial Narrow"/>
          <w:color w:val="auto"/>
          <w:sz w:val="23"/>
          <w:szCs w:val="23"/>
        </w:rPr>
      </w:pPr>
    </w:p>
    <w:p w:rsidR="003A0BD2" w:rsidRPr="003A0BD2" w:rsidRDefault="003A0BD2" w:rsidP="003A0BD2">
      <w:pPr>
        <w:pStyle w:val="Default"/>
        <w:jc w:val="both"/>
        <w:rPr>
          <w:rFonts w:ascii="Arial Narrow" w:hAnsi="Arial Narrow"/>
          <w:color w:val="auto"/>
          <w:sz w:val="23"/>
          <w:szCs w:val="23"/>
        </w:rPr>
      </w:pPr>
      <w:r w:rsidRPr="003A0BD2">
        <w:rPr>
          <w:rFonts w:ascii="Arial Narrow" w:hAnsi="Arial Narrow"/>
          <w:b/>
          <w:bCs/>
          <w:color w:val="auto"/>
          <w:sz w:val="23"/>
          <w:szCs w:val="23"/>
        </w:rPr>
        <w:t xml:space="preserve">§ 4a BDSG Einwilligung </w:t>
      </w:r>
      <w:r w:rsidRPr="003A0BD2">
        <w:rPr>
          <w:rFonts w:ascii="Arial Narrow" w:hAnsi="Arial Narrow"/>
          <w:color w:val="auto"/>
          <w:sz w:val="23"/>
          <w:szCs w:val="23"/>
        </w:rPr>
        <w:t xml:space="preserve">(1) Die Einwilligung ist nur wirksam, wenn sie auf der freien Entscheidung des Betroffenen beruht. Er ist auf den vorgesehenen Zweck der Erhebung, Verarbeitung oder Nutzung sowie, soweit nach den Umständen des Einzelfalles erforderlich oder auf Verlangen, auf die Folgen der Verweigerung der Einwilligung hinzuweisen. Die Einwilligung bedarf der Schriftform, soweit nicht wegen besonderer Umstände eine andere Formangemessen ist. Soll die Einwilligung zusammen mit anderen Erklärungen schriftlich erteilt werden, ist sie besonders hervorzuheben. (2) Im Bereich der wissenschaftlichen Forschung liegt ein besonderer Umstand im Sinne von Absatz 1 Satz 3 auch dann vor, wenn durch die Schriftform der bestimmte Forschungszweck erheblich beeinträchtigt würde. In diesem Fall sind der Hinweis nach Absatz 1 Satz 2 und die Gründe, aus denen sich die erhebliche Beeinträchtigung des bestimmten Forschungszwecks ergibt, schriftlich fest-zuhalten. </w:t>
      </w:r>
    </w:p>
    <w:p w:rsidR="003A0BD2" w:rsidRDefault="003A0BD2" w:rsidP="003A0BD2">
      <w:pPr>
        <w:pStyle w:val="Default"/>
        <w:rPr>
          <w:rFonts w:ascii="Arial Narrow" w:hAnsi="Arial Narrow"/>
          <w:b/>
          <w:bCs/>
          <w:color w:val="auto"/>
          <w:sz w:val="23"/>
          <w:szCs w:val="23"/>
        </w:rPr>
      </w:pPr>
    </w:p>
    <w:p w:rsidR="003A0BD2" w:rsidRDefault="003A0BD2" w:rsidP="003A0BD2">
      <w:pPr>
        <w:pStyle w:val="Default"/>
        <w:rPr>
          <w:rFonts w:ascii="Arial Narrow" w:hAnsi="Arial Narrow"/>
          <w:b/>
          <w:bCs/>
          <w:color w:val="auto"/>
          <w:sz w:val="23"/>
          <w:szCs w:val="23"/>
        </w:rPr>
      </w:pPr>
    </w:p>
    <w:p w:rsidR="003A0BD2" w:rsidRDefault="003A0BD2" w:rsidP="003A0BD2">
      <w:pPr>
        <w:pStyle w:val="Default"/>
        <w:rPr>
          <w:rFonts w:ascii="Arial Narrow" w:hAnsi="Arial Narrow"/>
          <w:b/>
          <w:bCs/>
          <w:color w:val="auto"/>
          <w:sz w:val="23"/>
          <w:szCs w:val="23"/>
        </w:rPr>
      </w:pPr>
    </w:p>
    <w:p w:rsidR="003A0BD2" w:rsidRDefault="003A0BD2" w:rsidP="003A0BD2">
      <w:pPr>
        <w:pStyle w:val="Default"/>
        <w:rPr>
          <w:rFonts w:ascii="Arial Narrow" w:hAnsi="Arial Narrow"/>
          <w:b/>
          <w:bCs/>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(3) Soweit besondere Arten personenbezogener Daten (§ 3 Abs. 9) erhoben, verarbeitet oder </w:t>
      </w: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genutzt werden, muss sich die Einwilligung darüber hinaus ausdrücklich auf diese Daten </w:t>
      </w:r>
    </w:p>
    <w:p w:rsidR="003A0BD2" w:rsidRPr="003A0BD2" w:rsidRDefault="003A0BD2" w:rsidP="003A0BD2">
      <w:pPr>
        <w:pStyle w:val="Default"/>
        <w:rPr>
          <w:rFonts w:ascii="Arial Narrow" w:hAnsi="Arial Narrow"/>
          <w:b/>
          <w:bCs/>
          <w:color w:val="auto"/>
          <w:sz w:val="23"/>
          <w:szCs w:val="23"/>
        </w:rPr>
      </w:pPr>
      <w:r w:rsidRPr="003A0BD2">
        <w:rPr>
          <w:rFonts w:ascii="Arial Narrow" w:hAnsi="Arial Narrow"/>
          <w:b/>
          <w:bCs/>
          <w:color w:val="auto"/>
          <w:sz w:val="23"/>
          <w:szCs w:val="23"/>
        </w:rPr>
        <w:t>beziehen.</w:t>
      </w:r>
    </w:p>
    <w:p w:rsidR="003A0BD2" w:rsidRPr="003A0BD2" w:rsidRDefault="003A0BD2" w:rsidP="003A0BD2">
      <w:pPr>
        <w:pStyle w:val="Default"/>
        <w:rPr>
          <w:rFonts w:ascii="Arial Narrow" w:hAnsi="Arial Narrow"/>
          <w:b/>
          <w:bCs/>
          <w:color w:val="auto"/>
          <w:sz w:val="23"/>
          <w:szCs w:val="23"/>
        </w:rPr>
      </w:pPr>
    </w:p>
    <w:p w:rsidR="003A0BD2" w:rsidRPr="003A0BD2" w:rsidRDefault="003A0BD2" w:rsidP="003A0BD2">
      <w:pPr>
        <w:rPr>
          <w:rFonts w:ascii="Arial Narrow" w:hAnsi="Arial Narrow" w:cs="Arial"/>
          <w:b/>
          <w:sz w:val="23"/>
          <w:szCs w:val="23"/>
        </w:rPr>
      </w:pPr>
      <w:r w:rsidRPr="003A0BD2">
        <w:rPr>
          <w:rFonts w:ascii="Arial Narrow" w:hAnsi="Arial Narrow" w:cs="Arial"/>
          <w:b/>
          <w:sz w:val="23"/>
          <w:szCs w:val="23"/>
        </w:rPr>
        <w:t xml:space="preserve">Informationen zur Speicherung und Verarbeitung von Daten durch </w:t>
      </w:r>
    </w:p>
    <w:p w:rsidR="003A0BD2" w:rsidRPr="003A0BD2" w:rsidRDefault="003A0BD2" w:rsidP="003A0BD2">
      <w:pPr>
        <w:rPr>
          <w:rFonts w:ascii="Arial Narrow" w:hAnsi="Arial Narrow" w:cs="Arial"/>
          <w:b/>
          <w:sz w:val="23"/>
          <w:szCs w:val="23"/>
        </w:rPr>
      </w:pPr>
      <w:r w:rsidRPr="003A0BD2">
        <w:rPr>
          <w:rFonts w:ascii="Arial Narrow" w:hAnsi="Arial Narrow" w:cs="Arial"/>
          <w:b/>
          <w:sz w:val="23"/>
          <w:szCs w:val="23"/>
        </w:rPr>
        <w:t>das Quartiersmanagement Donaustraße-Nord</w:t>
      </w: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 xml:space="preserve">Stand Mai 2018 </w:t>
      </w:r>
    </w:p>
    <w:p w:rsidR="003A0BD2" w:rsidRPr="003A0BD2" w:rsidRDefault="003A0BD2" w:rsidP="003A0BD2">
      <w:pPr>
        <w:pStyle w:val="Default"/>
        <w:rPr>
          <w:rFonts w:ascii="Arial Narrow" w:hAnsi="Arial Narrow"/>
          <w:b/>
          <w:bCs/>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1. Allgemeines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 xml:space="preserve">Die Stadtkümmerei GmbH ist für die Durchführung des Quartiersmanagements </w:t>
      </w:r>
      <w:r w:rsidRPr="003A0BD2">
        <w:rPr>
          <w:rFonts w:ascii="Arial Narrow" w:hAnsi="Arial Narrow"/>
          <w:iCs/>
          <w:color w:val="auto"/>
          <w:sz w:val="23"/>
          <w:szCs w:val="23"/>
        </w:rPr>
        <w:t>Donaustraße-Nord/Berlin-Neukölln</w:t>
      </w:r>
      <w:r w:rsidRPr="003A0BD2">
        <w:rPr>
          <w:rFonts w:ascii="Arial Narrow" w:hAnsi="Arial Narrow"/>
          <w:color w:val="auto"/>
          <w:sz w:val="23"/>
          <w:szCs w:val="23"/>
        </w:rPr>
        <w:t xml:space="preserve"> von der Senatsverwaltung für Stadtentwicklung und Wohnen beauftragt. Auftrag des Quartiersmanagements ist es, unter Beteiligung der Anwohnerschaft und der Einrichtungen vor Ort, den Stadtteil strategisch weiterzuentwickeln. Die Kernaufgaben sind folgende: </w:t>
      </w:r>
    </w:p>
    <w:p w:rsidR="003A0BD2" w:rsidRPr="003A0BD2" w:rsidRDefault="003A0BD2" w:rsidP="003A0BD2">
      <w:pPr>
        <w:pStyle w:val="Default"/>
        <w:numPr>
          <w:ilvl w:val="0"/>
          <w:numId w:val="1"/>
        </w:numPr>
        <w:spacing w:after="33"/>
        <w:rPr>
          <w:rFonts w:ascii="Arial Narrow" w:hAnsi="Arial Narrow"/>
          <w:color w:val="auto"/>
          <w:sz w:val="23"/>
          <w:szCs w:val="23"/>
        </w:rPr>
      </w:pPr>
      <w:r w:rsidRPr="003A0BD2">
        <w:rPr>
          <w:rFonts w:ascii="Arial Narrow" w:hAnsi="Arial Narrow"/>
          <w:color w:val="auto"/>
          <w:sz w:val="23"/>
          <w:szCs w:val="23"/>
        </w:rPr>
        <w:t xml:space="preserve">Aktivierung und Beteiligung von Bürger*innen </w:t>
      </w:r>
    </w:p>
    <w:p w:rsidR="003A0BD2" w:rsidRPr="003A0BD2" w:rsidRDefault="003A0BD2" w:rsidP="003A0BD2">
      <w:pPr>
        <w:pStyle w:val="Default"/>
        <w:numPr>
          <w:ilvl w:val="0"/>
          <w:numId w:val="1"/>
        </w:numPr>
        <w:spacing w:after="33"/>
        <w:rPr>
          <w:rFonts w:ascii="Arial Narrow" w:hAnsi="Arial Narrow"/>
          <w:color w:val="auto"/>
          <w:sz w:val="23"/>
          <w:szCs w:val="23"/>
        </w:rPr>
      </w:pPr>
      <w:r w:rsidRPr="003A0BD2">
        <w:rPr>
          <w:rFonts w:ascii="Arial Narrow" w:hAnsi="Arial Narrow"/>
          <w:color w:val="auto"/>
          <w:sz w:val="23"/>
          <w:szCs w:val="23"/>
        </w:rPr>
        <w:t xml:space="preserve">Ideenfindung, Organisation, Beratung und Begleitung der Projektträger, Abstimmung mit Einrichtungen und Verwaltungen </w:t>
      </w:r>
    </w:p>
    <w:p w:rsidR="003A0BD2" w:rsidRPr="003A0BD2" w:rsidRDefault="003A0BD2" w:rsidP="003A0BD2">
      <w:pPr>
        <w:pStyle w:val="Default"/>
        <w:numPr>
          <w:ilvl w:val="0"/>
          <w:numId w:val="1"/>
        </w:numPr>
        <w:spacing w:after="33"/>
        <w:rPr>
          <w:rFonts w:ascii="Arial Narrow" w:hAnsi="Arial Narrow"/>
          <w:color w:val="auto"/>
          <w:sz w:val="23"/>
          <w:szCs w:val="23"/>
        </w:rPr>
      </w:pPr>
      <w:r w:rsidRPr="003A0BD2">
        <w:rPr>
          <w:rFonts w:ascii="Arial Narrow" w:hAnsi="Arial Narrow"/>
          <w:color w:val="auto"/>
          <w:sz w:val="23"/>
          <w:szCs w:val="23"/>
        </w:rPr>
        <w:t xml:space="preserve">Kostenkontrolle und Abrechnung gegenüber Fördermittelgebern, Evaluation von Projektergebnissen </w:t>
      </w:r>
    </w:p>
    <w:p w:rsidR="003A0BD2" w:rsidRPr="003A0BD2" w:rsidRDefault="003A0BD2" w:rsidP="003A0BD2">
      <w:pPr>
        <w:pStyle w:val="Default"/>
        <w:numPr>
          <w:ilvl w:val="0"/>
          <w:numId w:val="1"/>
        </w:numPr>
        <w:spacing w:after="33"/>
        <w:rPr>
          <w:rFonts w:ascii="Arial Narrow" w:hAnsi="Arial Narrow"/>
          <w:color w:val="auto"/>
          <w:sz w:val="23"/>
          <w:szCs w:val="23"/>
        </w:rPr>
      </w:pPr>
      <w:r w:rsidRPr="003A0BD2">
        <w:rPr>
          <w:rFonts w:ascii="Arial Narrow" w:hAnsi="Arial Narrow"/>
          <w:color w:val="auto"/>
          <w:sz w:val="23"/>
          <w:szCs w:val="23"/>
        </w:rPr>
        <w:t xml:space="preserve">Moderation, Organisation und Begleitung des Quartiersrats und der Aktionsfondsjury </w:t>
      </w:r>
    </w:p>
    <w:p w:rsidR="003A0BD2" w:rsidRPr="003A0BD2" w:rsidRDefault="003A0BD2" w:rsidP="003A0BD2">
      <w:pPr>
        <w:pStyle w:val="Default"/>
        <w:numPr>
          <w:ilvl w:val="0"/>
          <w:numId w:val="1"/>
        </w:numPr>
        <w:rPr>
          <w:rFonts w:ascii="Arial Narrow" w:hAnsi="Arial Narrow"/>
          <w:color w:val="auto"/>
          <w:sz w:val="23"/>
          <w:szCs w:val="23"/>
        </w:rPr>
      </w:pPr>
      <w:r w:rsidRPr="003A0BD2">
        <w:rPr>
          <w:rFonts w:ascii="Arial Narrow" w:hAnsi="Arial Narrow"/>
          <w:color w:val="auto"/>
          <w:sz w:val="23"/>
          <w:szCs w:val="23"/>
        </w:rPr>
        <w:t xml:space="preserve">Anregen unterschiedlicher Formen der Bürgerbeteiligung, Aktivierung der Anwohnerschaft zum Engagement in unterschiedlichen Themenfeldern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2. Zweck der Speicherung personenbezogener Daten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2.1 Zweck und Daten </w:t>
      </w: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 xml:space="preserve">Um diesen Aufgaben nachzukommen, erheben, speichern und bearbeiten die Quartiersmanagement-Teams nach Einwilligung maximal folgende personenbezogene Daten von interessierten Anwohnenden, Projektträgern sowie Ansprechpartner/-innen aus Verwaltung, Einrichtungen sowie Institutionen: </w:t>
      </w:r>
    </w:p>
    <w:p w:rsidR="003A0BD2" w:rsidRPr="003A0BD2" w:rsidRDefault="003A0BD2" w:rsidP="003A0BD2">
      <w:pPr>
        <w:pStyle w:val="Default"/>
        <w:numPr>
          <w:ilvl w:val="0"/>
          <w:numId w:val="1"/>
        </w:numPr>
        <w:spacing w:after="36"/>
        <w:rPr>
          <w:rFonts w:ascii="Arial Narrow" w:hAnsi="Arial Narrow"/>
          <w:color w:val="auto"/>
          <w:sz w:val="23"/>
          <w:szCs w:val="23"/>
        </w:rPr>
      </w:pPr>
      <w:r w:rsidRPr="003A0BD2">
        <w:rPr>
          <w:rFonts w:ascii="Arial Narrow" w:hAnsi="Arial Narrow"/>
          <w:color w:val="auto"/>
          <w:sz w:val="23"/>
          <w:szCs w:val="23"/>
        </w:rPr>
        <w:t xml:space="preserve">Name, Geschlecht/Anrede/Titel </w:t>
      </w:r>
    </w:p>
    <w:p w:rsidR="003A0BD2" w:rsidRPr="003A0BD2" w:rsidRDefault="003A0BD2" w:rsidP="003A0BD2">
      <w:pPr>
        <w:pStyle w:val="Default"/>
        <w:numPr>
          <w:ilvl w:val="0"/>
          <w:numId w:val="1"/>
        </w:numPr>
        <w:spacing w:after="36"/>
        <w:rPr>
          <w:rFonts w:ascii="Arial Narrow" w:hAnsi="Arial Narrow"/>
          <w:color w:val="auto"/>
          <w:sz w:val="23"/>
          <w:szCs w:val="23"/>
        </w:rPr>
      </w:pPr>
      <w:r w:rsidRPr="003A0BD2">
        <w:rPr>
          <w:rFonts w:ascii="Arial Narrow" w:hAnsi="Arial Narrow"/>
          <w:color w:val="auto"/>
          <w:sz w:val="23"/>
          <w:szCs w:val="23"/>
        </w:rPr>
        <w:t xml:space="preserve">Kontaktdaten (Postadressen, E-Mail, Telefon, Fax, Webseite) </w:t>
      </w:r>
    </w:p>
    <w:p w:rsidR="003A0BD2" w:rsidRPr="003A0BD2" w:rsidRDefault="003A0BD2" w:rsidP="003A0BD2">
      <w:pPr>
        <w:pStyle w:val="Default"/>
        <w:numPr>
          <w:ilvl w:val="0"/>
          <w:numId w:val="1"/>
        </w:numPr>
        <w:spacing w:after="36"/>
        <w:rPr>
          <w:rFonts w:ascii="Arial Narrow" w:hAnsi="Arial Narrow"/>
          <w:color w:val="auto"/>
          <w:sz w:val="23"/>
          <w:szCs w:val="23"/>
        </w:rPr>
      </w:pPr>
      <w:r w:rsidRPr="003A0BD2">
        <w:rPr>
          <w:rFonts w:ascii="Arial Narrow" w:hAnsi="Arial Narrow"/>
          <w:color w:val="auto"/>
          <w:sz w:val="23"/>
          <w:szCs w:val="23"/>
        </w:rPr>
        <w:t xml:space="preserve">Thematische Interessen </w:t>
      </w:r>
    </w:p>
    <w:p w:rsidR="003A0BD2" w:rsidRPr="003A0BD2" w:rsidRDefault="003A0BD2" w:rsidP="003A0BD2">
      <w:pPr>
        <w:pStyle w:val="Default"/>
        <w:numPr>
          <w:ilvl w:val="0"/>
          <w:numId w:val="1"/>
        </w:numPr>
        <w:spacing w:after="36"/>
        <w:rPr>
          <w:rFonts w:ascii="Arial Narrow" w:hAnsi="Arial Narrow"/>
          <w:color w:val="auto"/>
          <w:sz w:val="23"/>
          <w:szCs w:val="23"/>
        </w:rPr>
      </w:pPr>
      <w:r w:rsidRPr="003A0BD2">
        <w:rPr>
          <w:rFonts w:ascii="Arial Narrow" w:hAnsi="Arial Narrow"/>
          <w:color w:val="auto"/>
          <w:sz w:val="23"/>
          <w:szCs w:val="23"/>
        </w:rPr>
        <w:t xml:space="preserve">Beziehungen zum Quartiersmanagement (wie ist der Kontakt entstanden?)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2.2 Speicherform </w:t>
      </w:r>
    </w:p>
    <w:p w:rsidR="003A0BD2" w:rsidRPr="003A0BD2" w:rsidRDefault="003A0BD2" w:rsidP="003A0BD2">
      <w:pPr>
        <w:pStyle w:val="Default"/>
        <w:rPr>
          <w:rFonts w:ascii="Arial Narrow" w:hAnsi="Arial Narrow"/>
          <w:color w:val="auto"/>
          <w:sz w:val="23"/>
          <w:szCs w:val="23"/>
        </w:rPr>
      </w:pPr>
      <w:r w:rsidRPr="003A0BD2">
        <w:rPr>
          <w:rFonts w:ascii="Arial Narrow" w:hAnsi="Arial Narrow"/>
          <w:color w:val="auto"/>
          <w:sz w:val="23"/>
          <w:szCs w:val="23"/>
        </w:rPr>
        <w:t xml:space="preserve">Die Daten werden von Interessierten analog oder digital hinterlassen und vom Quartiersmanagement-Team in Excel-Tabellen sowie im Outlook erfasst und gespeichert. Die analog hinterlassenen Kontaktdaten werden in den meisten Fällen nicht archiviert. </w:t>
      </w:r>
    </w:p>
    <w:p w:rsidR="003A0BD2" w:rsidRPr="003A0BD2" w:rsidRDefault="003A0BD2" w:rsidP="003A0BD2">
      <w:pPr>
        <w:pStyle w:val="Default"/>
        <w:rPr>
          <w:rFonts w:ascii="Arial Narrow" w:hAnsi="Arial Narrow"/>
          <w:color w:val="auto"/>
          <w:sz w:val="23"/>
          <w:szCs w:val="23"/>
        </w:rPr>
      </w:pPr>
    </w:p>
    <w:p w:rsidR="003A0BD2" w:rsidRPr="003A0BD2" w:rsidRDefault="003A0BD2" w:rsidP="003A0BD2">
      <w:pPr>
        <w:pStyle w:val="Default"/>
        <w:rPr>
          <w:rFonts w:ascii="Arial Narrow" w:hAnsi="Arial Narrow"/>
          <w:color w:val="auto"/>
          <w:sz w:val="23"/>
          <w:szCs w:val="23"/>
        </w:rPr>
      </w:pPr>
      <w:r w:rsidRPr="003A0BD2">
        <w:rPr>
          <w:rFonts w:ascii="Arial Narrow" w:hAnsi="Arial Narrow"/>
          <w:b/>
          <w:bCs/>
          <w:color w:val="auto"/>
          <w:sz w:val="23"/>
          <w:szCs w:val="23"/>
        </w:rPr>
        <w:t xml:space="preserve">2.3 Übermittlung an Dritte </w:t>
      </w:r>
    </w:p>
    <w:p w:rsidR="00C440AF" w:rsidRPr="003A0BD2" w:rsidRDefault="003A0BD2" w:rsidP="003A0BD2">
      <w:pPr>
        <w:pStyle w:val="KeinLeerraum"/>
        <w:rPr>
          <w:rFonts w:ascii="Arial Narrow" w:hAnsi="Arial Narrow"/>
          <w:sz w:val="23"/>
          <w:szCs w:val="23"/>
        </w:rPr>
      </w:pPr>
      <w:r w:rsidRPr="003A0BD2">
        <w:rPr>
          <w:rFonts w:ascii="Arial Narrow" w:hAnsi="Arial Narrow"/>
          <w:sz w:val="23"/>
          <w:szCs w:val="23"/>
        </w:rPr>
        <w:t>Die Bearbeitung der personenbezogenen Daten kann ggf. auch die Weiterleitung der Kontaktdaten an (firmeninterne und firmenexterne) Dritte umfassen. Die Weiterleitung erfolgt ausschließlich nach Einwilligung und dient ausschließlich der Erfüllung des vorrangigen Zwecks der Vernetzung, Beratung und im Falle von Projektträger*innen/Fördernehmer*innen der Abrechnung der Fördermittel.</w:t>
      </w:r>
    </w:p>
    <w:p w:rsidR="00D46929" w:rsidRPr="00B23AC4" w:rsidRDefault="00D46929">
      <w:pPr>
        <w:pStyle w:val="Kopfzeile"/>
        <w:tabs>
          <w:tab w:val="clear" w:pos="4819"/>
          <w:tab w:val="clear" w:pos="9071"/>
        </w:tabs>
        <w:ind w:right="-142"/>
        <w:rPr>
          <w:rFonts w:asciiTheme="minorHAnsi" w:hAnsiTheme="minorHAnsi"/>
          <w:sz w:val="22"/>
          <w:szCs w:val="22"/>
        </w:rPr>
      </w:pPr>
    </w:p>
    <w:p w:rsidR="00D46929" w:rsidRPr="00B23AC4" w:rsidRDefault="00D46929">
      <w:pPr>
        <w:pStyle w:val="Kopfzeile"/>
        <w:tabs>
          <w:tab w:val="clear" w:pos="4819"/>
          <w:tab w:val="clear" w:pos="9071"/>
        </w:tabs>
        <w:ind w:right="-142"/>
        <w:rPr>
          <w:rFonts w:asciiTheme="minorHAnsi" w:hAnsiTheme="minorHAnsi"/>
          <w:sz w:val="22"/>
          <w:szCs w:val="22"/>
        </w:rPr>
      </w:pPr>
    </w:p>
    <w:p w:rsidR="00D46929" w:rsidRPr="00B23AC4" w:rsidRDefault="00D46929">
      <w:pPr>
        <w:pStyle w:val="Kopfzeile"/>
        <w:tabs>
          <w:tab w:val="clear" w:pos="4819"/>
          <w:tab w:val="clear" w:pos="9071"/>
        </w:tabs>
        <w:ind w:right="-142"/>
        <w:rPr>
          <w:rFonts w:asciiTheme="minorHAnsi" w:hAnsiTheme="minorHAnsi"/>
          <w:sz w:val="22"/>
          <w:szCs w:val="22"/>
        </w:rPr>
      </w:pPr>
    </w:p>
    <w:sectPr w:rsidR="00D46929" w:rsidRPr="00B23AC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276" w:right="1276" w:bottom="1701" w:left="1418" w:header="851" w:footer="698"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C4" w:rsidRDefault="00B23AC4">
      <w:r>
        <w:separator/>
      </w:r>
    </w:p>
  </w:endnote>
  <w:endnote w:type="continuationSeparator" w:id="0">
    <w:p w:rsidR="00B23AC4" w:rsidRDefault="00B2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6D" w:rsidRDefault="00E05A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86" w:rsidRPr="006558D4" w:rsidRDefault="00AD2DC8">
    <w:pPr>
      <w:pStyle w:val="Fuzeile"/>
      <w:framePr w:w="1281" w:hSpace="142" w:wrap="around" w:vAnchor="text" w:hAnchor="page" w:x="5295" w:y="183"/>
      <w:tabs>
        <w:tab w:val="clear" w:pos="4819"/>
        <w:tab w:val="clear" w:pos="9071"/>
      </w:tabs>
      <w:jc w:val="center"/>
      <w:rPr>
        <w:rStyle w:val="Seitenzahl"/>
        <w:i/>
        <w:szCs w:val="16"/>
      </w:rPr>
    </w:pPr>
    <w:r w:rsidRPr="006558D4">
      <w:rPr>
        <w:noProof/>
        <w:szCs w:val="16"/>
      </w:rPr>
      <w:drawing>
        <wp:anchor distT="0" distB="0" distL="114300" distR="114300" simplePos="0" relativeHeight="251654144" behindDoc="0" locked="0" layoutInCell="0" allowOverlap="1">
          <wp:simplePos x="0" y="0"/>
          <wp:positionH relativeFrom="column">
            <wp:posOffset>233045</wp:posOffset>
          </wp:positionH>
          <wp:positionV relativeFrom="paragraph">
            <wp:posOffset>1905</wp:posOffset>
          </wp:positionV>
          <wp:extent cx="228600" cy="174625"/>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74625"/>
                  </a:xfrm>
                  <a:prstGeom prst="rect">
                    <a:avLst/>
                  </a:prstGeom>
                  <a:noFill/>
                </pic:spPr>
              </pic:pic>
            </a:graphicData>
          </a:graphic>
          <wp14:sizeRelH relativeFrom="page">
            <wp14:pctWidth>0</wp14:pctWidth>
          </wp14:sizeRelH>
          <wp14:sizeRelV relativeFrom="page">
            <wp14:pctHeight>0</wp14:pctHeight>
          </wp14:sizeRelV>
        </wp:anchor>
      </w:drawing>
    </w:r>
    <w:r w:rsidR="00EA5486" w:rsidRPr="006558D4">
      <w:rPr>
        <w:rStyle w:val="Seitenzahl"/>
        <w:i/>
        <w:szCs w:val="16"/>
      </w:rPr>
      <w:fldChar w:fldCharType="begin"/>
    </w:r>
    <w:r w:rsidR="00EA5486" w:rsidRPr="006558D4">
      <w:rPr>
        <w:rStyle w:val="Seitenzahl"/>
        <w:i/>
        <w:szCs w:val="16"/>
      </w:rPr>
      <w:instrText xml:space="preserve"> PAGE </w:instrText>
    </w:r>
    <w:r w:rsidR="00EA5486" w:rsidRPr="006558D4">
      <w:rPr>
        <w:rStyle w:val="Seitenzahl"/>
        <w:i/>
        <w:szCs w:val="16"/>
      </w:rPr>
      <w:fldChar w:fldCharType="separate"/>
    </w:r>
    <w:r w:rsidR="00E05A6D">
      <w:rPr>
        <w:rStyle w:val="Seitenzahl"/>
        <w:i/>
        <w:noProof/>
        <w:szCs w:val="16"/>
      </w:rPr>
      <w:t>2</w:t>
    </w:r>
    <w:r w:rsidR="00EA5486" w:rsidRPr="006558D4">
      <w:rPr>
        <w:rStyle w:val="Seitenzahl"/>
        <w:i/>
        <w:szCs w:val="16"/>
      </w:rPr>
      <w:fldChar w:fldCharType="end"/>
    </w:r>
  </w:p>
  <w:p w:rsidR="00EA5486" w:rsidRDefault="00EA5486">
    <w:pPr>
      <w:pStyle w:val="Fuzeile"/>
      <w:framePr w:w="1281" w:hSpace="142" w:wrap="around" w:vAnchor="text" w:hAnchor="page" w:x="5295" w:y="183"/>
      <w:tabs>
        <w:tab w:val="clear" w:pos="4819"/>
        <w:tab w:val="clear" w:pos="9071"/>
      </w:tabs>
      <w:jc w:val="center"/>
      <w:rPr>
        <w:rStyle w:val="Seitenzahl"/>
        <w:i/>
        <w:sz w:val="20"/>
      </w:rPr>
    </w:pPr>
  </w:p>
  <w:p w:rsidR="00EA5486" w:rsidRDefault="00EA5486">
    <w:pPr>
      <w:pStyle w:val="Fuzeile"/>
      <w:framePr w:w="1281" w:hSpace="142" w:wrap="around" w:vAnchor="text" w:hAnchor="page" w:x="5295" w:y="183"/>
      <w:tabs>
        <w:tab w:val="clear" w:pos="4819"/>
        <w:tab w:val="clear" w:pos="9071"/>
      </w:tabs>
      <w:jc w:val="center"/>
      <w:rPr>
        <w:rStyle w:val="Seitenzahl"/>
        <w:i/>
        <w:sz w:val="20"/>
      </w:rPr>
    </w:pPr>
  </w:p>
  <w:p w:rsidR="00EA5486" w:rsidRDefault="00EA5486">
    <w:pPr>
      <w:pStyle w:val="Fuzeile"/>
      <w:tabs>
        <w:tab w:val="clear" w:pos="4819"/>
        <w:tab w:val="clear" w:pos="90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86" w:rsidRDefault="000D10D6">
    <w:pPr>
      <w:pStyle w:val="Fuzeile"/>
      <w:tabs>
        <w:tab w:val="clear" w:pos="4819"/>
        <w:tab w:val="clear" w:pos="9071"/>
        <w:tab w:val="right" w:pos="9072"/>
      </w:tabs>
      <w:spacing w:before="40"/>
      <w:ind w:right="-1"/>
      <w:jc w:val="right"/>
      <w:rPr>
        <w:sz w:val="14"/>
      </w:rPr>
    </w:pPr>
    <w:r>
      <w:rPr>
        <w:noProof/>
      </w:rPr>
      <w:drawing>
        <wp:anchor distT="0" distB="0" distL="114300" distR="114300" simplePos="0" relativeHeight="251662336" behindDoc="0" locked="0" layoutInCell="1" allowOverlap="1">
          <wp:simplePos x="0" y="0"/>
          <wp:positionH relativeFrom="column">
            <wp:posOffset>80645</wp:posOffset>
          </wp:positionH>
          <wp:positionV relativeFrom="paragraph">
            <wp:posOffset>113030</wp:posOffset>
          </wp:positionV>
          <wp:extent cx="304165" cy="433705"/>
          <wp:effectExtent l="0" t="0" r="635" b="444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K_hoch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165" cy="433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2399"/>
    </w:tblGrid>
    <w:tr w:rsidR="00C440AF" w:rsidTr="00E05A6D">
      <w:tc>
        <w:tcPr>
          <w:tcW w:w="3402" w:type="dxa"/>
        </w:tcPr>
        <w:p w:rsidR="00C440AF" w:rsidRDefault="000D10D6" w:rsidP="00AA32F3">
          <w:pPr>
            <w:pStyle w:val="Fuzeile"/>
            <w:tabs>
              <w:tab w:val="clear" w:pos="4819"/>
              <w:tab w:val="clear" w:pos="9071"/>
              <w:tab w:val="right" w:pos="9214"/>
            </w:tabs>
            <w:spacing w:before="40"/>
            <w:ind w:right="-1" w:firstLine="743"/>
            <w:rPr>
              <w:sz w:val="14"/>
            </w:rPr>
          </w:pPr>
          <w:r>
            <w:rPr>
              <w:sz w:val="14"/>
            </w:rPr>
            <w:t>Stadtkümmerei</w:t>
          </w:r>
        </w:p>
      </w:tc>
      <w:tc>
        <w:tcPr>
          <w:tcW w:w="3402" w:type="dxa"/>
          <w:tcBorders>
            <w:left w:val="nil"/>
          </w:tcBorders>
        </w:tcPr>
        <w:p w:rsidR="00C440AF" w:rsidRDefault="000D10D6" w:rsidP="00646344">
          <w:pPr>
            <w:pStyle w:val="Fuzeile"/>
            <w:tabs>
              <w:tab w:val="clear" w:pos="4819"/>
              <w:tab w:val="clear" w:pos="9071"/>
              <w:tab w:val="right" w:pos="9214"/>
            </w:tabs>
            <w:spacing w:before="40"/>
            <w:ind w:right="-1" w:firstLine="317"/>
            <w:rPr>
              <w:sz w:val="14"/>
            </w:rPr>
          </w:pPr>
          <w:r>
            <w:rPr>
              <w:sz w:val="14"/>
            </w:rPr>
            <w:t>Handelsregister</w:t>
          </w:r>
        </w:p>
      </w:tc>
      <w:tc>
        <w:tcPr>
          <w:tcW w:w="2399" w:type="dxa"/>
        </w:tcPr>
        <w:p w:rsidR="00C440AF" w:rsidRDefault="00E76076" w:rsidP="00F951AC">
          <w:pPr>
            <w:pStyle w:val="Fuzeile"/>
            <w:tabs>
              <w:tab w:val="clear" w:pos="4819"/>
              <w:tab w:val="clear" w:pos="9071"/>
              <w:tab w:val="right" w:pos="9214"/>
            </w:tabs>
            <w:spacing w:before="40"/>
            <w:ind w:right="-1"/>
            <w:rPr>
              <w:sz w:val="14"/>
            </w:rPr>
          </w:pPr>
          <w:r>
            <w:rPr>
              <w:sz w:val="14"/>
            </w:rPr>
            <w:t>Geschäftsführung</w:t>
          </w:r>
          <w:r w:rsidR="00AA32F3">
            <w:rPr>
              <w:sz w:val="14"/>
            </w:rPr>
            <w:t>:</w:t>
          </w:r>
        </w:p>
      </w:tc>
    </w:tr>
    <w:tr w:rsidR="00C440AF" w:rsidTr="00E05A6D">
      <w:tc>
        <w:tcPr>
          <w:tcW w:w="3402" w:type="dxa"/>
        </w:tcPr>
        <w:p w:rsidR="00C440AF" w:rsidRDefault="000D10D6" w:rsidP="00AA32F3">
          <w:pPr>
            <w:pStyle w:val="Fuzeile"/>
            <w:tabs>
              <w:tab w:val="clear" w:pos="4819"/>
              <w:tab w:val="clear" w:pos="9071"/>
              <w:tab w:val="right" w:pos="9214"/>
            </w:tabs>
            <w:spacing w:before="40"/>
            <w:ind w:right="-1" w:firstLine="743"/>
            <w:rPr>
              <w:sz w:val="14"/>
            </w:rPr>
          </w:pPr>
          <w:r>
            <w:rPr>
              <w:sz w:val="14"/>
            </w:rPr>
            <w:t>Gesellschschaft</w:t>
          </w:r>
        </w:p>
      </w:tc>
      <w:tc>
        <w:tcPr>
          <w:tcW w:w="3402" w:type="dxa"/>
        </w:tcPr>
        <w:p w:rsidR="00C440AF" w:rsidRDefault="000D10D6" w:rsidP="00694304">
          <w:pPr>
            <w:pStyle w:val="Fuzeile"/>
            <w:tabs>
              <w:tab w:val="clear" w:pos="4819"/>
              <w:tab w:val="clear" w:pos="9071"/>
              <w:tab w:val="right" w:pos="9214"/>
            </w:tabs>
            <w:spacing w:before="40"/>
            <w:ind w:right="-1" w:firstLine="317"/>
            <w:rPr>
              <w:sz w:val="14"/>
            </w:rPr>
          </w:pPr>
          <w:r>
            <w:rPr>
              <w:sz w:val="14"/>
            </w:rPr>
            <w:t>AG Charlottenburg HRB 168817</w:t>
          </w:r>
        </w:p>
      </w:tc>
      <w:tc>
        <w:tcPr>
          <w:tcW w:w="2399" w:type="dxa"/>
        </w:tcPr>
        <w:p w:rsidR="00C440AF" w:rsidRDefault="00AA32F3" w:rsidP="00F951AC">
          <w:pPr>
            <w:pStyle w:val="Fuzeile"/>
            <w:tabs>
              <w:tab w:val="clear" w:pos="4819"/>
              <w:tab w:val="clear" w:pos="9071"/>
              <w:tab w:val="right" w:pos="9214"/>
            </w:tabs>
            <w:spacing w:before="40"/>
            <w:ind w:right="-1"/>
            <w:rPr>
              <w:sz w:val="14"/>
            </w:rPr>
          </w:pPr>
          <w:r>
            <w:rPr>
              <w:sz w:val="14"/>
            </w:rPr>
            <w:t>Thomas Helfen</w:t>
          </w:r>
        </w:p>
      </w:tc>
    </w:tr>
    <w:tr w:rsidR="00C440AF" w:rsidTr="00E05A6D">
      <w:tc>
        <w:tcPr>
          <w:tcW w:w="3402" w:type="dxa"/>
        </w:tcPr>
        <w:p w:rsidR="00C440AF" w:rsidRDefault="000D10D6" w:rsidP="00AA32F3">
          <w:pPr>
            <w:pStyle w:val="Fuzeile"/>
            <w:tabs>
              <w:tab w:val="clear" w:pos="4819"/>
              <w:tab w:val="clear" w:pos="9071"/>
              <w:tab w:val="right" w:pos="9214"/>
            </w:tabs>
            <w:spacing w:before="40"/>
            <w:ind w:right="-1" w:firstLine="743"/>
            <w:rPr>
              <w:sz w:val="14"/>
            </w:rPr>
          </w:pPr>
          <w:r>
            <w:rPr>
              <w:sz w:val="14"/>
            </w:rPr>
            <w:t>für integrierte Stadtentwicklung mbH</w:t>
          </w:r>
        </w:p>
      </w:tc>
      <w:tc>
        <w:tcPr>
          <w:tcW w:w="3402" w:type="dxa"/>
        </w:tcPr>
        <w:p w:rsidR="00C440AF" w:rsidRDefault="000D10D6" w:rsidP="00694304">
          <w:pPr>
            <w:pStyle w:val="Fuzeile"/>
            <w:tabs>
              <w:tab w:val="clear" w:pos="4819"/>
              <w:tab w:val="clear" w:pos="9071"/>
              <w:tab w:val="right" w:pos="9214"/>
            </w:tabs>
            <w:spacing w:before="40"/>
            <w:ind w:right="-1" w:firstLine="317"/>
            <w:rPr>
              <w:sz w:val="14"/>
            </w:rPr>
          </w:pPr>
          <w:r>
            <w:rPr>
              <w:sz w:val="14"/>
            </w:rPr>
            <w:t>Steuer-ID DE300 856 760</w:t>
          </w:r>
        </w:p>
      </w:tc>
      <w:tc>
        <w:tcPr>
          <w:tcW w:w="2399" w:type="dxa"/>
        </w:tcPr>
        <w:p w:rsidR="00C440AF" w:rsidRDefault="00C440AF" w:rsidP="00F951AC">
          <w:pPr>
            <w:pStyle w:val="Fuzeile"/>
            <w:tabs>
              <w:tab w:val="clear" w:pos="4819"/>
              <w:tab w:val="clear" w:pos="9071"/>
              <w:tab w:val="right" w:pos="9214"/>
            </w:tabs>
            <w:spacing w:before="40"/>
            <w:ind w:right="-1"/>
            <w:rPr>
              <w:sz w:val="14"/>
            </w:rPr>
          </w:pPr>
        </w:p>
      </w:tc>
    </w:tr>
  </w:tbl>
  <w:p w:rsidR="00EA5486" w:rsidRDefault="00EA5486" w:rsidP="00C440AF">
    <w:pPr>
      <w:pStyle w:val="Fuzeile"/>
      <w:tabs>
        <w:tab w:val="clear" w:pos="4819"/>
        <w:tab w:val="clear" w:pos="9071"/>
        <w:tab w:val="right" w:pos="9214"/>
      </w:tabs>
      <w:spacing w:before="40"/>
      <w:ind w:right="-1"/>
      <w:jc w:val="right"/>
      <w:rPr>
        <w:sz w:val="14"/>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C4" w:rsidRDefault="00B23AC4">
      <w:r>
        <w:separator/>
      </w:r>
    </w:p>
  </w:footnote>
  <w:footnote w:type="continuationSeparator" w:id="0">
    <w:p w:rsidR="00B23AC4" w:rsidRDefault="00B2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6D" w:rsidRDefault="00E05A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86" w:rsidRDefault="003A0BD2">
    <w:pPr>
      <w:spacing w:line="400" w:lineRule="exact"/>
      <w:rPr>
        <w:noProof/>
      </w:rPr>
    </w:pPr>
    <w:r>
      <w:rPr>
        <w:noProof/>
      </w:rPr>
      <w:drawing>
        <wp:anchor distT="0" distB="0" distL="114300" distR="114300" simplePos="0" relativeHeight="251665408" behindDoc="1" locked="0" layoutInCell="1" allowOverlap="1" wp14:anchorId="2865E5A4" wp14:editId="682785C3">
          <wp:simplePos x="0" y="0"/>
          <wp:positionH relativeFrom="column">
            <wp:posOffset>4576707</wp:posOffset>
          </wp:positionH>
          <wp:positionV relativeFrom="paragraph">
            <wp:posOffset>-266663</wp:posOffset>
          </wp:positionV>
          <wp:extent cx="1365504" cy="1008888"/>
          <wp:effectExtent l="0" t="0" r="6350" b="1270"/>
          <wp:wrapTight wrapText="bothSides">
            <wp:wrapPolygon edited="0">
              <wp:start x="0" y="0"/>
              <wp:lineTo x="0" y="21219"/>
              <wp:lineTo x="21399" y="21219"/>
              <wp:lineTo x="21399"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M-donau-hoch-RGB_Mit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1008888"/>
                  </a:xfrm>
                  <a:prstGeom prst="rect">
                    <a:avLst/>
                  </a:prstGeom>
                </pic:spPr>
              </pic:pic>
            </a:graphicData>
          </a:graphic>
          <wp14:sizeRelH relativeFrom="page">
            <wp14:pctWidth>0</wp14:pctWidth>
          </wp14:sizeRelH>
          <wp14:sizeRelV relativeFrom="page">
            <wp14:pctHeight>0</wp14:pctHeight>
          </wp14:sizeRelV>
        </wp:anchor>
      </w:drawing>
    </w:r>
  </w:p>
  <w:p w:rsidR="006558D4" w:rsidRDefault="006558D4">
    <w:pPr>
      <w:spacing w:line="400" w:lineRule="exact"/>
      <w:rPr>
        <w:b/>
        <w:spacing w:val="60"/>
        <w:sz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D2" w:rsidRDefault="003A0BD2">
    <w:pPr>
      <w:pStyle w:val="Kopfzeile"/>
    </w:pPr>
    <w:r>
      <w:rPr>
        <w:noProof/>
      </w:rPr>
      <w:drawing>
        <wp:anchor distT="0" distB="0" distL="114300" distR="114300" simplePos="0" relativeHeight="251663360" behindDoc="1" locked="0" layoutInCell="1" allowOverlap="1">
          <wp:simplePos x="0" y="0"/>
          <wp:positionH relativeFrom="column">
            <wp:posOffset>4665345</wp:posOffset>
          </wp:positionH>
          <wp:positionV relativeFrom="paragraph">
            <wp:posOffset>-270510</wp:posOffset>
          </wp:positionV>
          <wp:extent cx="1365504" cy="1008888"/>
          <wp:effectExtent l="0" t="0" r="6350" b="1270"/>
          <wp:wrapTight wrapText="bothSides">
            <wp:wrapPolygon edited="0">
              <wp:start x="0" y="0"/>
              <wp:lineTo x="0" y="21219"/>
              <wp:lineTo x="21399" y="21219"/>
              <wp:lineTo x="2139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M-donau-hoch-RGB_Mit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1008888"/>
                  </a:xfrm>
                  <a:prstGeom prst="rect">
                    <a:avLst/>
                  </a:prstGeom>
                </pic:spPr>
              </pic:pic>
            </a:graphicData>
          </a:graphic>
          <wp14:sizeRelH relativeFrom="page">
            <wp14:pctWidth>0</wp14:pctWidth>
          </wp14:sizeRelH>
          <wp14:sizeRelV relativeFrom="page">
            <wp14:pctHeight>0</wp14:pctHeight>
          </wp14:sizeRelV>
        </wp:anchor>
      </w:drawing>
    </w:r>
  </w:p>
  <w:p w:rsidR="00EA5486" w:rsidRDefault="00EA5486">
    <w:pPr>
      <w:pStyle w:val="Kopfzeil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72B8"/>
    <w:multiLevelType w:val="hybridMultilevel"/>
    <w:tmpl w:val="89B44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054AB"/>
    <w:rsid w:val="00014FDB"/>
    <w:rsid w:val="0004086F"/>
    <w:rsid w:val="000466D6"/>
    <w:rsid w:val="000D10D6"/>
    <w:rsid w:val="000D3344"/>
    <w:rsid w:val="000D7514"/>
    <w:rsid w:val="000E6CA0"/>
    <w:rsid w:val="000F1F0A"/>
    <w:rsid w:val="00112369"/>
    <w:rsid w:val="00116AFD"/>
    <w:rsid w:val="00172FE7"/>
    <w:rsid w:val="00183AEC"/>
    <w:rsid w:val="001D5A81"/>
    <w:rsid w:val="001F0A20"/>
    <w:rsid w:val="002305CC"/>
    <w:rsid w:val="00246FDF"/>
    <w:rsid w:val="00295215"/>
    <w:rsid w:val="002B13F9"/>
    <w:rsid w:val="00307600"/>
    <w:rsid w:val="00327EAD"/>
    <w:rsid w:val="00332A62"/>
    <w:rsid w:val="0035732D"/>
    <w:rsid w:val="003A0BD2"/>
    <w:rsid w:val="00404221"/>
    <w:rsid w:val="00466518"/>
    <w:rsid w:val="004720C6"/>
    <w:rsid w:val="00476850"/>
    <w:rsid w:val="004B525A"/>
    <w:rsid w:val="004B56E1"/>
    <w:rsid w:val="004B5FEF"/>
    <w:rsid w:val="004C32CE"/>
    <w:rsid w:val="00502243"/>
    <w:rsid w:val="005442BC"/>
    <w:rsid w:val="005A53DD"/>
    <w:rsid w:val="005E6525"/>
    <w:rsid w:val="00646344"/>
    <w:rsid w:val="006558D4"/>
    <w:rsid w:val="00676BA2"/>
    <w:rsid w:val="00684A03"/>
    <w:rsid w:val="00691DD9"/>
    <w:rsid w:val="00694304"/>
    <w:rsid w:val="006D748E"/>
    <w:rsid w:val="006E681F"/>
    <w:rsid w:val="008428CF"/>
    <w:rsid w:val="008B1454"/>
    <w:rsid w:val="008D1ECA"/>
    <w:rsid w:val="008F22DF"/>
    <w:rsid w:val="008F27E4"/>
    <w:rsid w:val="008F41CE"/>
    <w:rsid w:val="009503FE"/>
    <w:rsid w:val="0095492E"/>
    <w:rsid w:val="00961E61"/>
    <w:rsid w:val="009767A1"/>
    <w:rsid w:val="00A04C0C"/>
    <w:rsid w:val="00A153C3"/>
    <w:rsid w:val="00A3026F"/>
    <w:rsid w:val="00A333C8"/>
    <w:rsid w:val="00A34FD7"/>
    <w:rsid w:val="00A45A25"/>
    <w:rsid w:val="00A7428D"/>
    <w:rsid w:val="00A7717C"/>
    <w:rsid w:val="00AA32F3"/>
    <w:rsid w:val="00AA7BF5"/>
    <w:rsid w:val="00AB6C08"/>
    <w:rsid w:val="00AD2DC8"/>
    <w:rsid w:val="00B23AC4"/>
    <w:rsid w:val="00B25AFD"/>
    <w:rsid w:val="00B54D65"/>
    <w:rsid w:val="00B62DCD"/>
    <w:rsid w:val="00B748A9"/>
    <w:rsid w:val="00BE49A9"/>
    <w:rsid w:val="00BE7099"/>
    <w:rsid w:val="00C04F55"/>
    <w:rsid w:val="00C052CF"/>
    <w:rsid w:val="00C16AD4"/>
    <w:rsid w:val="00C440AF"/>
    <w:rsid w:val="00C50D23"/>
    <w:rsid w:val="00CB2BD9"/>
    <w:rsid w:val="00D206B9"/>
    <w:rsid w:val="00D418DC"/>
    <w:rsid w:val="00D46929"/>
    <w:rsid w:val="00E0333E"/>
    <w:rsid w:val="00E05A6D"/>
    <w:rsid w:val="00E10DC9"/>
    <w:rsid w:val="00E54162"/>
    <w:rsid w:val="00E713F9"/>
    <w:rsid w:val="00E76076"/>
    <w:rsid w:val="00EA5486"/>
    <w:rsid w:val="00F100B9"/>
    <w:rsid w:val="00F61942"/>
    <w:rsid w:val="00F95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F991B5-BEA2-4765-AADB-8D99094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16"/>
    </w:rPr>
  </w:style>
  <w:style w:type="paragraph" w:styleId="Kopfzeile">
    <w:name w:val="header"/>
    <w:basedOn w:val="Standard"/>
    <w:link w:val="KopfzeileZchn"/>
    <w:uiPriority w:val="99"/>
    <w:pPr>
      <w:tabs>
        <w:tab w:val="center" w:pos="4819"/>
        <w:tab w:val="right" w:pos="9071"/>
      </w:tabs>
    </w:pPr>
  </w:style>
  <w:style w:type="paragraph" w:customStyle="1" w:styleId="Empfnger">
    <w:name w:val="Empfänger"/>
    <w:basedOn w:val="Standard"/>
    <w:pPr>
      <w:framePr w:w="4536" w:h="2098" w:hRule="exact" w:hSpace="142" w:vSpace="142" w:wrap="notBeside" w:vAnchor="page" w:hAnchor="page" w:x="1277" w:y="2666"/>
      <w:ind w:left="142"/>
    </w:pPr>
  </w:style>
  <w:style w:type="paragraph" w:customStyle="1" w:styleId="Zeichen">
    <w:name w:val="Zeichen"/>
    <w:basedOn w:val="Standard"/>
    <w:next w:val="Standard"/>
    <w:rPr>
      <w:sz w:val="16"/>
    </w:rPr>
  </w:style>
  <w:style w:type="paragraph" w:customStyle="1" w:styleId="Fensteroben">
    <w:name w:val="Fenster_oben"/>
    <w:basedOn w:val="Standard"/>
    <w:pPr>
      <w:framePr w:w="4820" w:vSpace="85" w:wrap="notBeside" w:vAnchor="page" w:hAnchor="page" w:x="1135" w:y="2382"/>
      <w:tabs>
        <w:tab w:val="center" w:pos="2410"/>
        <w:tab w:val="right" w:pos="4820"/>
      </w:tabs>
    </w:pPr>
    <w:rPr>
      <w:sz w:val="16"/>
    </w:rPr>
  </w:style>
  <w:style w:type="paragraph" w:customStyle="1" w:styleId="Fensterunten">
    <w:name w:val="Fenster_unten"/>
    <w:basedOn w:val="Fensteroben"/>
    <w:pPr>
      <w:framePr w:h="113" w:hRule="exact" w:hSpace="142" w:wrap="notBeside" w:y="4707"/>
      <w:tabs>
        <w:tab w:val="clear" w:pos="2410"/>
      </w:tabs>
    </w:pPr>
    <w:rPr>
      <w:position w:val="2"/>
      <w:sz w:val="12"/>
    </w:rPr>
  </w:style>
  <w:style w:type="paragraph" w:styleId="Gruformel">
    <w:name w:val="Closing"/>
    <w:basedOn w:val="Standard"/>
    <w:next w:val="Anlagen"/>
    <w:pPr>
      <w:spacing w:before="360"/>
    </w:pPr>
  </w:style>
  <w:style w:type="paragraph" w:styleId="Anrede">
    <w:name w:val="Salutation"/>
    <w:basedOn w:val="Standard"/>
    <w:next w:val="Standard"/>
    <w:pPr>
      <w:spacing w:before="480" w:after="240"/>
    </w:pPr>
  </w:style>
  <w:style w:type="paragraph" w:customStyle="1" w:styleId="Briefart">
    <w:name w:val="Briefart"/>
    <w:basedOn w:val="Standard"/>
    <w:next w:val="Standard"/>
    <w:pPr>
      <w:spacing w:before="120"/>
    </w:pPr>
    <w:rPr>
      <w:b/>
      <w:sz w:val="28"/>
    </w:rPr>
  </w:style>
  <w:style w:type="paragraph" w:customStyle="1" w:styleId="Seiten">
    <w:name w:val="Seiten"/>
    <w:basedOn w:val="Standard"/>
    <w:pPr>
      <w:spacing w:after="240"/>
    </w:pPr>
  </w:style>
  <w:style w:type="paragraph" w:customStyle="1" w:styleId="Fax">
    <w:name w:val="Fax"/>
    <w:basedOn w:val="Standard"/>
    <w:next w:val="Standard"/>
    <w:pPr>
      <w:spacing w:before="400"/>
      <w:ind w:right="4253"/>
      <w:jc w:val="center"/>
    </w:pPr>
    <w:rPr>
      <w:b/>
      <w:i/>
      <w:sz w:val="36"/>
    </w:rPr>
  </w:style>
  <w:style w:type="paragraph" w:customStyle="1" w:styleId="Einschreiben">
    <w:name w:val="Einschreiben"/>
    <w:basedOn w:val="Standard"/>
    <w:pPr>
      <w:spacing w:before="400"/>
      <w:ind w:right="4253"/>
      <w:jc w:val="center"/>
    </w:pPr>
  </w:style>
  <w:style w:type="character" w:styleId="Seitenzahl">
    <w:name w:val="page number"/>
    <w:basedOn w:val="Absatz-Standardschriftart"/>
  </w:style>
  <w:style w:type="paragraph" w:customStyle="1" w:styleId="Anlagen">
    <w:name w:val="Anlagen"/>
    <w:basedOn w:val="Standard"/>
    <w:next w:val="Standard"/>
    <w:pPr>
      <w:spacing w:before="600"/>
    </w:pPr>
  </w:style>
  <w:style w:type="paragraph" w:customStyle="1" w:styleId="Betreff">
    <w:name w:val="Betreff"/>
    <w:basedOn w:val="Standard"/>
    <w:pPr>
      <w:spacing w:before="120"/>
    </w:pPr>
    <w:rPr>
      <w:b/>
    </w:rPr>
  </w:style>
  <w:style w:type="paragraph" w:styleId="Beschriftung">
    <w:name w:val="caption"/>
    <w:basedOn w:val="Standard"/>
    <w:next w:val="Standard"/>
    <w:qFormat/>
    <w:pPr>
      <w:spacing w:before="120" w:after="120"/>
    </w:pPr>
    <w:rPr>
      <w:b/>
      <w:bCs/>
      <w:sz w:val="20"/>
    </w:rPr>
  </w:style>
  <w:style w:type="paragraph" w:styleId="Datum">
    <w:name w:val="Date"/>
    <w:basedOn w:val="Standard"/>
    <w:next w:val="Standard"/>
  </w:style>
  <w:style w:type="paragraph" w:styleId="Unterschrift">
    <w:name w:val="Signature"/>
    <w:basedOn w:val="Standard"/>
  </w:style>
  <w:style w:type="paragraph" w:styleId="Textkrper">
    <w:name w:val="Body Text"/>
    <w:basedOn w:val="Standard"/>
    <w:pPr>
      <w:spacing w:after="120"/>
    </w:p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link w:val="SprechblasentextZchn"/>
    <w:rsid w:val="00684A03"/>
    <w:rPr>
      <w:rFonts w:ascii="Tahoma" w:hAnsi="Tahoma" w:cs="Tahoma"/>
      <w:sz w:val="16"/>
      <w:szCs w:val="16"/>
    </w:rPr>
  </w:style>
  <w:style w:type="character" w:customStyle="1" w:styleId="SprechblasentextZchn">
    <w:name w:val="Sprechblasentext Zchn"/>
    <w:basedOn w:val="Absatz-Standardschriftart"/>
    <w:link w:val="Sprechblasentext"/>
    <w:rsid w:val="00684A03"/>
    <w:rPr>
      <w:rFonts w:ascii="Tahoma" w:hAnsi="Tahoma" w:cs="Tahoma"/>
      <w:sz w:val="16"/>
      <w:szCs w:val="16"/>
    </w:rPr>
  </w:style>
  <w:style w:type="table" w:styleId="Tabellenraster">
    <w:name w:val="Table Grid"/>
    <w:basedOn w:val="NormaleTabelle"/>
    <w:rsid w:val="00C4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A0BD2"/>
    <w:rPr>
      <w:rFonts w:ascii="Calibri" w:eastAsia="Calibri" w:hAnsi="Calibri"/>
      <w:sz w:val="22"/>
      <w:szCs w:val="22"/>
      <w:lang w:eastAsia="en-US"/>
    </w:rPr>
  </w:style>
  <w:style w:type="paragraph" w:customStyle="1" w:styleId="Default">
    <w:name w:val="Default"/>
    <w:rsid w:val="003A0BD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3A0B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2CE8-D230-4233-AA69-EBC12B7F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4781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Vorlage für einen Brief ASUM Helenenhof</vt:lpstr>
    </vt:vector>
  </TitlesOfParts>
  <Company>##</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einen Brief ASUM Helenenhof</dc:title>
  <dc:creator>Simone</dc:creator>
  <cp:lastModifiedBy>YPF</cp:lastModifiedBy>
  <cp:revision>3</cp:revision>
  <cp:lastPrinted>2019-07-18T15:49:00Z</cp:lastPrinted>
  <dcterms:created xsi:type="dcterms:W3CDTF">2019-07-18T15:49:00Z</dcterms:created>
  <dcterms:modified xsi:type="dcterms:W3CDTF">2019-07-18T15:50:00Z</dcterms:modified>
</cp:coreProperties>
</file>