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B4CC" w14:textId="7FDBDAF3" w:rsidR="00E754F4" w:rsidRPr="00E277A0" w:rsidRDefault="00616AA6" w:rsidP="00E277A0">
      <w:pPr>
        <w:jc w:val="center"/>
        <w:rPr>
          <w:b/>
          <w:bCs/>
        </w:rPr>
      </w:pPr>
      <w:bookmarkStart w:id="0" w:name="_Hlk70511861"/>
      <w:r>
        <w:rPr>
          <w:b/>
          <w:bCs/>
        </w:rPr>
        <w:t>Digitales Lernen</w:t>
      </w:r>
      <w:r w:rsidRPr="005E1526">
        <w:rPr>
          <w:b/>
          <w:bCs/>
        </w:rPr>
        <w:t xml:space="preserve"> </w:t>
      </w:r>
      <w:r w:rsidR="00E754F4" w:rsidRPr="005E1526">
        <w:rPr>
          <w:b/>
          <w:bCs/>
        </w:rPr>
        <w:t>am Computer – für Eltern und Kinder</w:t>
      </w:r>
    </w:p>
    <w:p w14:paraId="14CD1A29" w14:textId="77777777" w:rsidR="00E754F4" w:rsidRPr="005E1526" w:rsidRDefault="00E754F4">
      <w:pPr>
        <w:jc w:val="center"/>
        <w:rPr>
          <w:b/>
          <w:bCs/>
        </w:rPr>
      </w:pPr>
    </w:p>
    <w:bookmarkEnd w:id="0"/>
    <w:p w14:paraId="6E3077DD" w14:textId="159C1E8A" w:rsidR="008448BB" w:rsidRPr="005E1526" w:rsidRDefault="0069318F" w:rsidP="005E1526">
      <w:pPr>
        <w:rPr>
          <w:b/>
        </w:rPr>
      </w:pPr>
      <w:r w:rsidRPr="005E1526">
        <w:rPr>
          <w:b/>
        </w:rPr>
        <w:t>Projektwettbewerb</w:t>
      </w:r>
    </w:p>
    <w:p w14:paraId="7D78D618" w14:textId="7758357A" w:rsidR="005C11F6" w:rsidRDefault="005C11F6" w:rsidP="005E1526">
      <w:r>
        <w:t>Das Quartiersmanagement Moabit-Ost sucht in Abstimmung mit der Senatsverwaltung für Stadtentwicklung und Wohnen und dem Bezirksamt Mitte zur Umsetzung der Projektidee</w:t>
      </w:r>
      <w:r w:rsidR="00E754F4">
        <w:t xml:space="preserve"> </w:t>
      </w:r>
      <w:r w:rsidR="00E277A0">
        <w:t>„</w:t>
      </w:r>
      <w:r w:rsidR="00E277A0" w:rsidRPr="00E277A0">
        <w:t>Bildungserfolg am Computer – für Eltern und Kinder</w:t>
      </w:r>
      <w:r w:rsidR="00E277A0">
        <w:t xml:space="preserve">“ </w:t>
      </w:r>
      <w:r>
        <w:t xml:space="preserve">einen Projektträger. </w:t>
      </w:r>
    </w:p>
    <w:p w14:paraId="5208D7C2" w14:textId="28BB80F3" w:rsidR="00AE23CC" w:rsidRPr="00E277A0" w:rsidRDefault="00AE23CC" w:rsidP="005E1526">
      <w:pPr>
        <w:rPr>
          <w:b/>
        </w:rPr>
      </w:pPr>
      <w:r w:rsidRPr="00E277A0">
        <w:rPr>
          <w:b/>
        </w:rPr>
        <w:t>Ausgangslage</w:t>
      </w:r>
    </w:p>
    <w:p w14:paraId="259C0E4D" w14:textId="45D24F45" w:rsidR="005B3B92" w:rsidRDefault="006E78F0" w:rsidP="005E1526">
      <w:r>
        <w:t xml:space="preserve">Das aufgrund der Pandemie </w:t>
      </w:r>
      <w:r w:rsidR="005B3B92">
        <w:t>andauernde</w:t>
      </w:r>
      <w:r w:rsidR="009D7AD7">
        <w:t xml:space="preserve"> Homeschooling </w:t>
      </w:r>
      <w:r w:rsidR="005B3B92">
        <w:t xml:space="preserve">gilt in vielerlei Hinsicht als Zäsur: </w:t>
      </w:r>
      <w:r w:rsidR="000100A3">
        <w:t xml:space="preserve">es </w:t>
      </w:r>
      <w:r w:rsidR="001E0455">
        <w:t>verschärft bestehende Bildungsbarrieren im Schulsystem – insbes</w:t>
      </w:r>
      <w:r w:rsidR="00E1273D">
        <w:t>o</w:t>
      </w:r>
      <w:r w:rsidR="001E0455">
        <w:t xml:space="preserve">ndere für </w:t>
      </w:r>
      <w:r w:rsidR="00E1273D">
        <w:t xml:space="preserve">Kinder sozial benachteiligter Familien und nicht-deutscher Herkunft. </w:t>
      </w:r>
      <w:r w:rsidR="005B3B92">
        <w:t xml:space="preserve">So setzt das Gelingen des </w:t>
      </w:r>
      <w:r w:rsidR="000100A3">
        <w:t>Online-</w:t>
      </w:r>
      <w:r w:rsidR="005B3B92">
        <w:t xml:space="preserve">Unterrichtes eine </w:t>
      </w:r>
      <w:r w:rsidR="00E1273D">
        <w:t>technische</w:t>
      </w:r>
      <w:r w:rsidR="005B3B92">
        <w:t xml:space="preserve"> Infrastruktur voraus, </w:t>
      </w:r>
      <w:r w:rsidR="001E62E1">
        <w:t>über</w:t>
      </w:r>
      <w:r w:rsidR="005B3B92">
        <w:t xml:space="preserve"> </w:t>
      </w:r>
      <w:r w:rsidR="001E62E1">
        <w:t xml:space="preserve">die nur wenige </w:t>
      </w:r>
      <w:r w:rsidR="00182A13">
        <w:t xml:space="preserve">dieser </w:t>
      </w:r>
      <w:r w:rsidR="001E62E1">
        <w:t xml:space="preserve">Familien verfügen. </w:t>
      </w:r>
      <w:r w:rsidR="00295B9A">
        <w:t xml:space="preserve">Auch wenn </w:t>
      </w:r>
      <w:r w:rsidR="007B1676">
        <w:t>das Land Berlin immer wieder Anstrengungen unternimmt</w:t>
      </w:r>
      <w:r w:rsidR="00295B9A">
        <w:t xml:space="preserve">, die Schulen mit Tablets auszustatten, sind davon verschiedene Gruppen ausgenommen – </w:t>
      </w:r>
      <w:r w:rsidR="000100A3">
        <w:t xml:space="preserve">vor allem </w:t>
      </w:r>
      <w:r w:rsidR="00295B9A">
        <w:t xml:space="preserve">Kinder mit </w:t>
      </w:r>
      <w:r w:rsidR="00C51442">
        <w:t>unsicherem Aufenthaltsstatus</w:t>
      </w:r>
      <w:r w:rsidR="00295B9A">
        <w:t xml:space="preserve">. </w:t>
      </w:r>
      <w:r w:rsidR="001C4E00">
        <w:t xml:space="preserve">Aufgrund der </w:t>
      </w:r>
      <w:r w:rsidR="000100A3">
        <w:t>Unkenntnis</w:t>
      </w:r>
      <w:r w:rsidR="001C4E00">
        <w:t xml:space="preserve"> im technischen Umgang und der Sorge, ihren Kindern unkontrollie</w:t>
      </w:r>
      <w:r w:rsidR="000100A3">
        <w:t>rbaren</w:t>
      </w:r>
      <w:r w:rsidR="001C4E00">
        <w:t xml:space="preserve"> Zugang zum Internet zu ermöglichen, verwehren einige Eltern </w:t>
      </w:r>
      <w:r w:rsidR="001E0455">
        <w:t xml:space="preserve">ihnen </w:t>
      </w:r>
      <w:r w:rsidR="001C4E00">
        <w:t xml:space="preserve">das Tablet. Umgekehrt gibt es </w:t>
      </w:r>
      <w:proofErr w:type="gramStart"/>
      <w:r w:rsidR="001C4E00">
        <w:t>natürlich auch</w:t>
      </w:r>
      <w:proofErr w:type="gramEnd"/>
      <w:r w:rsidR="001C4E00">
        <w:t xml:space="preserve"> die Tendenz, den Kindern unbeaufsichtigt das Internet zu erlauben</w:t>
      </w:r>
      <w:r w:rsidR="000100A3">
        <w:t xml:space="preserve">, </w:t>
      </w:r>
      <w:r w:rsidR="00613D93">
        <w:t>die es</w:t>
      </w:r>
      <w:r w:rsidR="000100A3">
        <w:t xml:space="preserve"> für </w:t>
      </w:r>
      <w:r w:rsidR="00182A13">
        <w:t xml:space="preserve">häufig nicht </w:t>
      </w:r>
      <w:r w:rsidR="000100A3">
        <w:t xml:space="preserve">altersgerechte Unterhaltung einsetzen. </w:t>
      </w:r>
      <w:r w:rsidR="00052435">
        <w:t>Auch</w:t>
      </w:r>
      <w:r w:rsidR="00E66367">
        <w:t xml:space="preserve"> erlauben die </w:t>
      </w:r>
      <w:r w:rsidR="00783035">
        <w:t xml:space="preserve">vielerorts </w:t>
      </w:r>
      <w:r w:rsidR="00E66367">
        <w:t xml:space="preserve">beengten Wohnverhältnisse den Schüler*innen </w:t>
      </w:r>
      <w:r w:rsidR="005B7DCA">
        <w:t xml:space="preserve">nur schwerlich </w:t>
      </w:r>
      <w:r w:rsidR="00E66367">
        <w:t xml:space="preserve">ein konzentriertes Arbeiten </w:t>
      </w:r>
      <w:r w:rsidR="00EF2D1A">
        <w:t>zuhause</w:t>
      </w:r>
      <w:r w:rsidR="00E66367">
        <w:t>.</w:t>
      </w:r>
    </w:p>
    <w:p w14:paraId="481D548D" w14:textId="3037E4E1" w:rsidR="00F23F87" w:rsidRDefault="001C4E00" w:rsidP="005E1526">
      <w:r>
        <w:t>In Anbetracht derartiger Entwicklungen sind zahlreiche Ins</w:t>
      </w:r>
      <w:r w:rsidR="00E106AA">
        <w:t>t</w:t>
      </w:r>
      <w:r>
        <w:t xml:space="preserve">itutionen </w:t>
      </w:r>
      <w:r w:rsidR="00106FBC">
        <w:t xml:space="preserve">vor Ort </w:t>
      </w:r>
      <w:r>
        <w:t>dazu übergegangen</w:t>
      </w:r>
      <w:r w:rsidR="00106FBC">
        <w:t>,</w:t>
      </w:r>
      <w:r>
        <w:t xml:space="preserve"> den Schüler*innen </w:t>
      </w:r>
      <w:r w:rsidR="00E106AA">
        <w:t xml:space="preserve">einen beaufsichtigten Lernraum zur Verfügung zu stellen. </w:t>
      </w:r>
      <w:r w:rsidR="00F23F87">
        <w:t xml:space="preserve">Diese </w:t>
      </w:r>
      <w:r w:rsidR="00A138E0">
        <w:t xml:space="preserve">Angebote richten sich allerdings </w:t>
      </w:r>
      <w:r w:rsidR="00E1273D">
        <w:t>in den seltensten Fällen</w:t>
      </w:r>
      <w:r w:rsidR="00A138E0">
        <w:t xml:space="preserve"> an die Eltern. </w:t>
      </w:r>
      <w:r w:rsidR="007B1676">
        <w:t>Vielmehr</w:t>
      </w:r>
      <w:r w:rsidR="00C51442">
        <w:t xml:space="preserve"> </w:t>
      </w:r>
      <w:r w:rsidR="009B10A9">
        <w:t xml:space="preserve">binden </w:t>
      </w:r>
      <w:r w:rsidR="00C51442">
        <w:t xml:space="preserve">die Schulen die Eltern kaum in das Erlernen digitaler Kernkompetenzen ein. </w:t>
      </w:r>
      <w:r w:rsidR="008D6AC2">
        <w:t>Dieses Defizit versc</w:t>
      </w:r>
      <w:r w:rsidR="00106FBC">
        <w:t>h</w:t>
      </w:r>
      <w:r w:rsidR="008D6AC2">
        <w:t xml:space="preserve">ärft insbesondere </w:t>
      </w:r>
      <w:r w:rsidR="00725CD1">
        <w:t xml:space="preserve">bei </w:t>
      </w:r>
      <w:r w:rsidR="001E0455">
        <w:t>bildungsfernen Familien</w:t>
      </w:r>
      <w:r w:rsidR="00725CD1">
        <w:t xml:space="preserve"> bestehende Bildungsbarrieren</w:t>
      </w:r>
      <w:r w:rsidR="001E0455">
        <w:t xml:space="preserve"> für </w:t>
      </w:r>
      <w:r w:rsidR="00E66367">
        <w:t>die</w:t>
      </w:r>
      <w:r w:rsidR="001E0455">
        <w:t xml:space="preserve"> Kinder. </w:t>
      </w:r>
      <w:r w:rsidR="00C51442">
        <w:t xml:space="preserve">Dabei zeigen verschiedene Studien, dass </w:t>
      </w:r>
      <w:r w:rsidR="001E0455">
        <w:t xml:space="preserve">gerade </w:t>
      </w:r>
      <w:r w:rsidR="00C51442">
        <w:t>d</w:t>
      </w:r>
      <w:r w:rsidR="008D6AC2">
        <w:t xml:space="preserve">ie Einbindung der Eltern in den Bildungsweg der Kinder in wesentlichem </w:t>
      </w:r>
      <w:r w:rsidR="00B0374B">
        <w:t xml:space="preserve">Maße </w:t>
      </w:r>
      <w:r w:rsidR="008D6AC2">
        <w:t xml:space="preserve">über </w:t>
      </w:r>
      <w:r w:rsidR="007B1676">
        <w:t>deren</w:t>
      </w:r>
      <w:r w:rsidR="008D6AC2">
        <w:t xml:space="preserve"> Erfolg entscheidet. </w:t>
      </w:r>
      <w:r w:rsidR="001E0455">
        <w:t xml:space="preserve">Der Erwerb digitaler Kompetenzen der Eltern leistet </w:t>
      </w:r>
      <w:r w:rsidR="00B0374B">
        <w:t xml:space="preserve">einen </w:t>
      </w:r>
      <w:r w:rsidR="00725CD1">
        <w:t xml:space="preserve">Beitrag </w:t>
      </w:r>
      <w:r w:rsidR="00E66367">
        <w:t>zur Stärkung</w:t>
      </w:r>
      <w:r w:rsidR="00725CD1">
        <w:t xml:space="preserve"> der Chancengerechtigkeit</w:t>
      </w:r>
      <w:r w:rsidR="001E0455">
        <w:t xml:space="preserve">, </w:t>
      </w:r>
      <w:r w:rsidR="00E66367">
        <w:t>die</w:t>
      </w:r>
      <w:r w:rsidR="001E0455">
        <w:t xml:space="preserve"> gerade während der</w:t>
      </w:r>
      <w:r w:rsidR="00E66367">
        <w:t xml:space="preserve"> Pandemie deutlich gelitten hat.</w:t>
      </w:r>
      <w:r w:rsidR="00B0374B">
        <w:t xml:space="preserve"> </w:t>
      </w:r>
    </w:p>
    <w:p w14:paraId="1303BF2A" w14:textId="6804815E" w:rsidR="007B1676" w:rsidRDefault="007B1676" w:rsidP="005E1526">
      <w:r w:rsidRPr="00BE2C56">
        <w:t>D</w:t>
      </w:r>
      <w:r w:rsidR="0073355A" w:rsidRPr="00BE2C56">
        <w:t>ie Entwicklung der Grundschule zu einem Lernraum auch für Eltern verspricht, schwer zu erreichende</w:t>
      </w:r>
      <w:r w:rsidR="0073355A">
        <w:t xml:space="preserve"> Familie anzusprechen. </w:t>
      </w:r>
      <w:r w:rsidR="008C2B23">
        <w:t xml:space="preserve">Auch wenn dies nur temporär gelingen sollte, erlaubt das Projekt, </w:t>
      </w:r>
      <w:r>
        <w:t>eine</w:t>
      </w:r>
      <w:r w:rsidR="008C2B23">
        <w:t xml:space="preserve"> niedrigschwellige </w:t>
      </w:r>
      <w:r w:rsidR="004D61CF">
        <w:t xml:space="preserve">und barrierearme </w:t>
      </w:r>
      <w:r w:rsidR="008C2B23">
        <w:t>Angebotsstruktur im Kiez/Quartier auszubauen. D</w:t>
      </w:r>
      <w:r w:rsidR="004D61CF">
        <w:t>ie Erhöhung der Anlaufpunkte im Quartier über den Lernraum Grundschule ist daher kaum zu überschätzen.</w:t>
      </w:r>
      <w:r>
        <w:t xml:space="preserve"> Damit kann die Angebotsstruktur im Kiez gestärkt und bekannter werden und neue Gruppen aktivieren.</w:t>
      </w:r>
    </w:p>
    <w:p w14:paraId="72ED8E82" w14:textId="3E16C112" w:rsidR="006E78F0" w:rsidRDefault="006E78F0" w:rsidP="005E1526"/>
    <w:p w14:paraId="583E9E04" w14:textId="159FB699" w:rsidR="006E78F0" w:rsidRPr="005E1526" w:rsidRDefault="00E66367" w:rsidP="005E1526">
      <w:pPr>
        <w:rPr>
          <w:b/>
        </w:rPr>
      </w:pPr>
      <w:r w:rsidRPr="005E1526">
        <w:rPr>
          <w:b/>
        </w:rPr>
        <w:t>Das Quartier Moabit-Ost</w:t>
      </w:r>
    </w:p>
    <w:p w14:paraId="39EB286A" w14:textId="6B632CED" w:rsidR="006F18EA" w:rsidRDefault="00E66367" w:rsidP="005E1526">
      <w:r>
        <w:t>Das Gebiet des Quartiersmanagements Moabit-Ost liegt zentral im Bezirk Mitte von Berlin</w:t>
      </w:r>
      <w:r w:rsidR="00791E6D">
        <w:t>. Stadträumlich erstreckt sich das Quartier zwischen der Perleberger Straße im Norden und der Turmstraße im Süden. Westlich wird es durch die Stromstraße und östlich von der Lehrter Straße und dem Fritz-</w:t>
      </w:r>
      <w:proofErr w:type="spellStart"/>
      <w:r w:rsidR="00EF6C62">
        <w:t>S</w:t>
      </w:r>
      <w:r w:rsidR="00791E6D">
        <w:t>chloß</w:t>
      </w:r>
      <w:proofErr w:type="spellEnd"/>
      <w:r w:rsidR="00791E6D">
        <w:t xml:space="preserve">-Park begrenzt. </w:t>
      </w:r>
    </w:p>
    <w:p w14:paraId="666D7A8D" w14:textId="6B546B45" w:rsidR="00E754F4" w:rsidRDefault="00791E6D" w:rsidP="005E1526">
      <w:r>
        <w:lastRenderedPageBreak/>
        <w:t>Folgende Bildungseinrichtungen befinden im Quartier</w:t>
      </w:r>
      <w:r w:rsidR="00DC345F">
        <w:t>, die auch als</w:t>
      </w:r>
      <w:r w:rsidR="003E3BC0">
        <w:t xml:space="preserve"> </w:t>
      </w:r>
      <w:r w:rsidR="00DC345F">
        <w:t>Kooperationspartner gelten</w:t>
      </w:r>
      <w:r w:rsidR="002E4E92">
        <w:t>:</w:t>
      </w:r>
    </w:p>
    <w:p w14:paraId="2E86D372" w14:textId="09E21368" w:rsidR="00504257" w:rsidRDefault="00EF6C62" w:rsidP="005E1526">
      <w:pPr>
        <w:pStyle w:val="Listenabsatz"/>
        <w:numPr>
          <w:ilvl w:val="0"/>
          <w:numId w:val="11"/>
        </w:numPr>
      </w:pPr>
      <w:r>
        <w:t xml:space="preserve">Für Familien: </w:t>
      </w:r>
      <w:r w:rsidR="00504257">
        <w:t>Familienzentrum</w:t>
      </w:r>
      <w:r w:rsidR="008E1330">
        <w:t xml:space="preserve"> </w:t>
      </w:r>
      <w:r>
        <w:t xml:space="preserve">und </w:t>
      </w:r>
      <w:r w:rsidR="008E1330">
        <w:t>Stadtteilmütter e.V.</w:t>
      </w:r>
    </w:p>
    <w:p w14:paraId="7F203D59" w14:textId="28FD3F8C" w:rsidR="00504257" w:rsidRDefault="00EF6C62" w:rsidP="005E1526">
      <w:pPr>
        <w:pStyle w:val="Listenabsatz"/>
        <w:numPr>
          <w:ilvl w:val="0"/>
          <w:numId w:val="11"/>
        </w:numPr>
      </w:pPr>
      <w:r>
        <w:t xml:space="preserve">Für Kinder und Jugendliche: </w:t>
      </w:r>
      <w:r w:rsidR="008E1330">
        <w:t>Moabiter Kinderhof</w:t>
      </w:r>
      <w:r>
        <w:t xml:space="preserve">, </w:t>
      </w:r>
      <w:r w:rsidR="008E1330">
        <w:t>Kulturfabrik</w:t>
      </w:r>
      <w:r>
        <w:t xml:space="preserve">, Zillehaus, </w:t>
      </w:r>
      <w:r w:rsidR="008E1330">
        <w:t>Bruno-Lösche-Bibliothek</w:t>
      </w:r>
    </w:p>
    <w:p w14:paraId="167BAEC9" w14:textId="12DEC80A" w:rsidR="002E4E92" w:rsidRDefault="002E4E92" w:rsidP="005E1526">
      <w:pPr>
        <w:pStyle w:val="Listenabsatz"/>
        <w:numPr>
          <w:ilvl w:val="0"/>
          <w:numId w:val="11"/>
        </w:numPr>
      </w:pPr>
      <w:r>
        <w:t>Öffentliche Regelschulen: Kurt-Tucholsky-Grundschule, Hedwig-Dohm-Schule, Theodor-Heuss-Gemeinschaftsschule</w:t>
      </w:r>
    </w:p>
    <w:p w14:paraId="244AA267" w14:textId="357CBB6C" w:rsidR="002E4E92" w:rsidRPr="002E4E92" w:rsidRDefault="002E4E92" w:rsidP="005E1526">
      <w:r w:rsidRPr="002E4E92">
        <w:t>Für die Durchführung des Projektes darf der Computerraum der KTG genutzt werden. Er verfügt über 20 Arbeitsplätze; der Raum und seine Ausstattung erfüllen die pandemiebedingten Hygienebestimmungen.</w:t>
      </w:r>
      <w:r w:rsidR="00E277A0">
        <w:t xml:space="preserve"> Damit ist die KTG der Haup</w:t>
      </w:r>
      <w:r w:rsidR="00616AA6">
        <w:t>t</w:t>
      </w:r>
      <w:r w:rsidR="00E277A0">
        <w:t>kooperationspartner und darf weitere Anforderungen stellen, wie zum Beispiel den Abschluss einer Haftpflichtversicherung</w:t>
      </w:r>
      <w:r w:rsidR="00616AA6">
        <w:t xml:space="preserve"> fordern</w:t>
      </w:r>
    </w:p>
    <w:p w14:paraId="07ACF603" w14:textId="77777777" w:rsidR="002E4E92" w:rsidRDefault="002E4E92" w:rsidP="005E1526"/>
    <w:p w14:paraId="3EC9C689" w14:textId="7538F871" w:rsidR="00E754F4" w:rsidRPr="005E1526" w:rsidRDefault="00EF6C62" w:rsidP="005E1526">
      <w:pPr>
        <w:rPr>
          <w:b/>
          <w:bCs/>
        </w:rPr>
      </w:pPr>
      <w:r w:rsidRPr="005E1526">
        <w:rPr>
          <w:b/>
          <w:bCs/>
        </w:rPr>
        <w:t>Ziele und Zielgruppen der Projektidee</w:t>
      </w:r>
    </w:p>
    <w:p w14:paraId="537F6CDF" w14:textId="511F37D4" w:rsidR="006270AC" w:rsidRDefault="00EF6C62" w:rsidP="005E1526">
      <w:r>
        <w:t xml:space="preserve">Ziel des Projektes ist </w:t>
      </w:r>
      <w:r w:rsidR="00AF7BC7">
        <w:t xml:space="preserve">die </w:t>
      </w:r>
      <w:r w:rsidR="00D32626">
        <w:t xml:space="preserve">Stärkung digitaler Kernkompetenzen </w:t>
      </w:r>
      <w:r w:rsidR="00AF7BC7">
        <w:t xml:space="preserve">der Eltern </w:t>
      </w:r>
      <w:r w:rsidR="00D32626">
        <w:t xml:space="preserve">für ein gelingendes Homeschooling und </w:t>
      </w:r>
      <w:r w:rsidR="00DA0F91">
        <w:t xml:space="preserve">der </w:t>
      </w:r>
      <w:r w:rsidR="00D32626">
        <w:t xml:space="preserve">Ausbau lokaler Strukturen Lernorte. </w:t>
      </w:r>
      <w:r w:rsidR="003E3BC0">
        <w:t>F</w:t>
      </w:r>
      <w:r w:rsidR="00D32626">
        <w:t xml:space="preserve">olgende Teilziele </w:t>
      </w:r>
      <w:r w:rsidR="003E3BC0">
        <w:t xml:space="preserve">sollen </w:t>
      </w:r>
      <w:r w:rsidR="00D32626">
        <w:t>erreicht werden:</w:t>
      </w:r>
    </w:p>
    <w:p w14:paraId="6CF95F81" w14:textId="5B6C5BAB" w:rsidR="00D32626" w:rsidRDefault="00754095" w:rsidP="005E1526">
      <w:pPr>
        <w:pStyle w:val="Listenabsatz"/>
        <w:numPr>
          <w:ilvl w:val="0"/>
          <w:numId w:val="9"/>
        </w:numPr>
      </w:pPr>
      <w:r>
        <w:t xml:space="preserve">Erwerb digitaler Kompetenzen für Eltern mit ihren </w:t>
      </w:r>
      <w:r w:rsidR="00073689">
        <w:t xml:space="preserve">schulpflichtigen </w:t>
      </w:r>
      <w:r>
        <w:t>Kindern</w:t>
      </w:r>
      <w:r w:rsidR="00AF7BC7">
        <w:t>,</w:t>
      </w:r>
    </w:p>
    <w:p w14:paraId="7349A86E" w14:textId="6A0EA90F" w:rsidR="00073689" w:rsidRDefault="00073689" w:rsidP="005E1526">
      <w:pPr>
        <w:pStyle w:val="Listenabsatz"/>
        <w:numPr>
          <w:ilvl w:val="0"/>
          <w:numId w:val="9"/>
        </w:numPr>
      </w:pPr>
      <w:r>
        <w:t>Umgang mit Lernplattformen</w:t>
      </w:r>
      <w:r w:rsidR="00AF7BC7">
        <w:t>,</w:t>
      </w:r>
    </w:p>
    <w:p w14:paraId="2DC7F69A" w14:textId="5EA6C73B" w:rsidR="00DA5D56" w:rsidRDefault="00DA5D56" w:rsidP="005E1526">
      <w:pPr>
        <w:pStyle w:val="Listenabsatz"/>
        <w:numPr>
          <w:ilvl w:val="0"/>
          <w:numId w:val="9"/>
        </w:numPr>
      </w:pPr>
      <w:r>
        <w:t>Ansprache und Aktivierung der Eltern und ihre</w:t>
      </w:r>
      <w:r w:rsidR="00DA0F91">
        <w:t>r</w:t>
      </w:r>
      <w:r>
        <w:t xml:space="preserve"> schulpflichtigen Kinder</w:t>
      </w:r>
      <w:r w:rsidR="00AF7BC7">
        <w:t>,</w:t>
      </w:r>
    </w:p>
    <w:p w14:paraId="50FB171D" w14:textId="3F360D82" w:rsidR="00DA5D56" w:rsidRDefault="00DA5D56" w:rsidP="005E1526">
      <w:pPr>
        <w:pStyle w:val="Listenabsatz"/>
        <w:numPr>
          <w:ilvl w:val="0"/>
          <w:numId w:val="9"/>
        </w:numPr>
      </w:pPr>
      <w:r>
        <w:t>Wissensvermittlung für Homeschooling</w:t>
      </w:r>
      <w:r w:rsidR="000521BD">
        <w:t xml:space="preserve"> und generelle Hausaufgabenhilfe</w:t>
      </w:r>
    </w:p>
    <w:p w14:paraId="65A2B5A9" w14:textId="4B878134" w:rsidR="00DA5D56" w:rsidRDefault="00DA5D56" w:rsidP="005E1526">
      <w:pPr>
        <w:pStyle w:val="Listenabsatz"/>
        <w:numPr>
          <w:ilvl w:val="0"/>
          <w:numId w:val="9"/>
        </w:numPr>
      </w:pPr>
      <w:r>
        <w:t>Zusammenarbeit mit lokalen Akteuren</w:t>
      </w:r>
      <w:r w:rsidR="00AF7BC7">
        <w:t>,</w:t>
      </w:r>
      <w:r>
        <w:t xml:space="preserve"> </w:t>
      </w:r>
      <w:r w:rsidR="007328F8">
        <w:t>um Strukturen au</w:t>
      </w:r>
      <w:r w:rsidR="00AF7BC7">
        <w:t>ß</w:t>
      </w:r>
      <w:r w:rsidR="007328F8">
        <w:t>erschulischer Lernorte zu stärken</w:t>
      </w:r>
      <w:r w:rsidR="004D61CF">
        <w:t>,</w:t>
      </w:r>
    </w:p>
    <w:p w14:paraId="54EACAE5" w14:textId="1D4953F1" w:rsidR="005D1FC7" w:rsidRDefault="005D1FC7" w:rsidP="005E1526">
      <w:pPr>
        <w:pStyle w:val="Listenabsatz"/>
        <w:numPr>
          <w:ilvl w:val="0"/>
          <w:numId w:val="9"/>
        </w:numPr>
      </w:pPr>
      <w:r>
        <w:t xml:space="preserve">Aufbau zielgruppenspezifischer, niedrigschwelliger und barrierefreier Kommunikation </w:t>
      </w:r>
    </w:p>
    <w:p w14:paraId="565A4F98" w14:textId="77777777" w:rsidR="00DA5D56" w:rsidRDefault="00DA5D56" w:rsidP="005E1526"/>
    <w:p w14:paraId="7B395C7E" w14:textId="385579FD" w:rsidR="007328F8" w:rsidRPr="005E1526" w:rsidRDefault="007328F8" w:rsidP="005E1526">
      <w:pPr>
        <w:rPr>
          <w:b/>
        </w:rPr>
      </w:pPr>
      <w:r w:rsidRPr="005E1526">
        <w:rPr>
          <w:b/>
        </w:rPr>
        <w:t>Aufgaben, Maßnahmen, Aktionen</w:t>
      </w:r>
    </w:p>
    <w:p w14:paraId="4235ACE9" w14:textId="78497CB5" w:rsidR="00073689" w:rsidRDefault="00073689" w:rsidP="005E1526">
      <w:pPr>
        <w:pStyle w:val="Listenabsatz"/>
        <w:numPr>
          <w:ilvl w:val="0"/>
          <w:numId w:val="10"/>
        </w:numPr>
      </w:pPr>
      <w:r>
        <w:t>Konzipierung und Durchführung von Computerkursen für Eltern und Kinder</w:t>
      </w:r>
      <w:r w:rsidR="00AF7BC7">
        <w:t>,</w:t>
      </w:r>
    </w:p>
    <w:p w14:paraId="0CDE427F" w14:textId="61E2938D" w:rsidR="00073689" w:rsidRDefault="00AF0130" w:rsidP="005E1526">
      <w:pPr>
        <w:pStyle w:val="Listenabsatz"/>
        <w:numPr>
          <w:ilvl w:val="0"/>
          <w:numId w:val="10"/>
        </w:numPr>
      </w:pPr>
      <w:r>
        <w:t>Verbesserung der Arbeits- und Lernbedingungen der Kinder zuhause</w:t>
      </w:r>
      <w:r w:rsidR="00AF7BC7">
        <w:t>,</w:t>
      </w:r>
    </w:p>
    <w:p w14:paraId="04A136CC" w14:textId="356C263F" w:rsidR="00AF0130" w:rsidRDefault="00AF0130" w:rsidP="005E1526">
      <w:pPr>
        <w:pStyle w:val="Listenabsatz"/>
        <w:numPr>
          <w:ilvl w:val="0"/>
          <w:numId w:val="10"/>
        </w:numPr>
      </w:pPr>
      <w:r>
        <w:t>Einbindung lokaler Akteure sowie Nutzung und Stärkung lokaler Strukturen</w:t>
      </w:r>
      <w:r w:rsidR="00AF7BC7">
        <w:t>,</w:t>
      </w:r>
    </w:p>
    <w:p w14:paraId="098636DF" w14:textId="3220BFCC" w:rsidR="00AF0130" w:rsidRDefault="00AF0130" w:rsidP="005E1526">
      <w:pPr>
        <w:pStyle w:val="Listenabsatz"/>
        <w:numPr>
          <w:ilvl w:val="0"/>
          <w:numId w:val="10"/>
        </w:numPr>
      </w:pPr>
      <w:r>
        <w:t>Vertrauensaufbau zu den Eltern, um sie auch für anderen Themen des Bildungsweges/Bildungsentscheidungen ihrer Kinder zu sensibilisieren</w:t>
      </w:r>
      <w:r w:rsidR="00AF7BC7">
        <w:t>.</w:t>
      </w:r>
    </w:p>
    <w:p w14:paraId="2D6AC92E" w14:textId="2BA3C941" w:rsidR="00413422" w:rsidRDefault="000D0B4D" w:rsidP="005E1526">
      <w:pPr>
        <w:pStyle w:val="Listenabsatz"/>
        <w:numPr>
          <w:ilvl w:val="0"/>
          <w:numId w:val="10"/>
        </w:numPr>
      </w:pPr>
      <w:r>
        <w:t>Barrierearme Ansprache</w:t>
      </w:r>
      <w:r w:rsidR="00413422">
        <w:t xml:space="preserve"> schwer zugänglicher </w:t>
      </w:r>
      <w:r w:rsidR="00052435">
        <w:t>Familien</w:t>
      </w:r>
      <w:r>
        <w:t>, um sie auch für Themen des Programms „Sozialer Zusammenhalt“ zu gewinnen</w:t>
      </w:r>
    </w:p>
    <w:p w14:paraId="76856808" w14:textId="57CE8BA0" w:rsidR="00AF0130" w:rsidRDefault="00AF0130" w:rsidP="005E1526"/>
    <w:p w14:paraId="29CF4BC6" w14:textId="02990ABB" w:rsidR="00B77282" w:rsidRPr="005E1526" w:rsidRDefault="00B77282" w:rsidP="005E1526">
      <w:pPr>
        <w:rPr>
          <w:b/>
        </w:rPr>
      </w:pPr>
      <w:r w:rsidRPr="005E1526">
        <w:rPr>
          <w:b/>
        </w:rPr>
        <w:t xml:space="preserve">Projektzeitraum </w:t>
      </w:r>
    </w:p>
    <w:p w14:paraId="443D54F7" w14:textId="614C51BE" w:rsidR="00B77282" w:rsidRDefault="00B77282" w:rsidP="005E1526">
      <w:r>
        <w:t>Das Projekt muss im Zeitraum</w:t>
      </w:r>
      <w:r w:rsidR="00BE2C56">
        <w:t xml:space="preserve"> von spätestens</w:t>
      </w:r>
      <w:r>
        <w:t xml:space="preserve"> </w:t>
      </w:r>
      <w:r w:rsidR="00550460">
        <w:t>September</w:t>
      </w:r>
      <w:r w:rsidRPr="00BE2C56">
        <w:t xml:space="preserve"> 2021</w:t>
      </w:r>
      <w:r>
        <w:t xml:space="preserve"> bis </w:t>
      </w:r>
      <w:r w:rsidR="002E4E92">
        <w:t>Oktober</w:t>
      </w:r>
      <w:r>
        <w:t xml:space="preserve"> 2023 umgesetzt werden</w:t>
      </w:r>
    </w:p>
    <w:p w14:paraId="7DEA42A1" w14:textId="77777777" w:rsidR="005E1526" w:rsidRDefault="005E1526" w:rsidP="005E1526"/>
    <w:p w14:paraId="2166B498" w14:textId="77777777" w:rsidR="00AE23CC" w:rsidRPr="005E1526" w:rsidRDefault="00AE23CC" w:rsidP="005E1526">
      <w:pPr>
        <w:rPr>
          <w:b/>
        </w:rPr>
      </w:pPr>
      <w:r w:rsidRPr="005E1526">
        <w:rPr>
          <w:b/>
        </w:rPr>
        <w:t>Voraussetzung für den*die Projektträger*in</w:t>
      </w:r>
    </w:p>
    <w:p w14:paraId="7C2AF745" w14:textId="77777777" w:rsidR="00AE23CC" w:rsidRPr="00583631" w:rsidRDefault="00AE23CC" w:rsidP="005E1526">
      <w:r>
        <w:lastRenderedPageBreak/>
        <w:t>Kenntnisse des Quartiers und seiner Einrichtungen stellen eine gute Voraussetzung für die Projek</w:t>
      </w:r>
      <w:r w:rsidRPr="00583631">
        <w:t xml:space="preserve">tumsetzung dar, sind aber keine Bedingung. </w:t>
      </w:r>
    </w:p>
    <w:p w14:paraId="175CF9EB" w14:textId="77777777" w:rsidR="00AE23CC" w:rsidRDefault="00AE23CC" w:rsidP="005E1526">
      <w:r w:rsidRPr="00583631">
        <w:t>Es werden vor allem Bewerber*innen gesucht, die bereits Erfahrungen in der Umsetzung von vergleichbaren Vorhaben mitbringen, im Optimalfall auch mit der Beteiligung von Bewohner*innen an Bildungsprojekten</w:t>
      </w:r>
      <w:r>
        <w:t>, z.B. lokale Vereine im Bildungs- oder Digitalisierungsbereich</w:t>
      </w:r>
      <w:r w:rsidRPr="00583631">
        <w:t>. Darüber hinaus erleichtern Erfahrungen mit dem Verfahren der Abrechnung öffentlicher Fördermittel die Projektumsetzung.</w:t>
      </w:r>
    </w:p>
    <w:p w14:paraId="771887B6" w14:textId="52B6E596" w:rsidR="00B77282" w:rsidRDefault="00B77282" w:rsidP="005E1526"/>
    <w:p w14:paraId="48849A20" w14:textId="4BE27533" w:rsidR="00B77282" w:rsidRPr="005E1526" w:rsidRDefault="00B77282" w:rsidP="005E1526">
      <w:pPr>
        <w:rPr>
          <w:b/>
        </w:rPr>
      </w:pPr>
      <w:r w:rsidRPr="005E1526">
        <w:rPr>
          <w:b/>
        </w:rPr>
        <w:t>Projektfinanzierung</w:t>
      </w:r>
    </w:p>
    <w:p w14:paraId="571F1EBB" w14:textId="6B93E79A" w:rsidR="00CB763E" w:rsidRDefault="00B77282" w:rsidP="005E1526">
      <w:r>
        <w:t>Das Projekt wird mit Mitteln des Städtebauförderprogramms Sozialer Zusammenhalt, hier aus dem Projektfonds</w:t>
      </w:r>
      <w:r w:rsidR="00634F05">
        <w:t>,</w:t>
      </w:r>
      <w:r>
        <w:t xml:space="preserve"> finanziert. Für die Umsetzung der Projektidee stehen 5</w:t>
      </w:r>
      <w:r w:rsidR="00DC345F">
        <w:t>4</w:t>
      </w:r>
      <w:r>
        <w:t>.000 EUR zur Verfügung</w:t>
      </w:r>
      <w:r w:rsidR="00634F05">
        <w:t>, die</w:t>
      </w:r>
      <w:r>
        <w:t xml:space="preserve"> folgendermaßen aufgeteilt</w:t>
      </w:r>
      <w:r w:rsidR="00634F05">
        <w:t xml:space="preserve"> sind</w:t>
      </w:r>
      <w:r>
        <w:t>: 10.000 EUR (2021), 2</w:t>
      </w:r>
      <w:r w:rsidR="00DC345F">
        <w:t>4</w:t>
      </w:r>
      <w:r>
        <w:t>.000 EUR (2022), 20.000 EUR (2023)</w:t>
      </w:r>
      <w:r w:rsidR="00CB763E">
        <w:t xml:space="preserve">. </w:t>
      </w:r>
    </w:p>
    <w:p w14:paraId="139620F1" w14:textId="7E41D8D6" w:rsidR="00AE23CC" w:rsidRPr="002005D7" w:rsidRDefault="00AE23CC" w:rsidP="005E1526">
      <w:pPr>
        <w:rPr>
          <w:rFonts w:ascii="Calibri" w:hAnsi="Calibri"/>
        </w:rPr>
      </w:pPr>
      <w:r w:rsidRPr="002005D7">
        <w:rPr>
          <w:rFonts w:ascii="Calibri" w:hAnsi="Calibri"/>
        </w:rPr>
        <w:t xml:space="preserve">Mit diesen Mitteln sind alle erforderlichen Sach- und Honorarkosten zu decken. Zur Abwicklung des Projektes gehört die eigenständige Beantragung und Umsetzung von Fördermitteln im Programm </w:t>
      </w:r>
      <w:r w:rsidRPr="002005D7">
        <w:rPr>
          <w:rFonts w:ascii="Calibri" w:hAnsi="Calibri"/>
          <w:i/>
          <w:iCs/>
        </w:rPr>
        <w:t>Sozialer Zusammenhalt</w:t>
      </w:r>
      <w:r w:rsidRPr="002005D7">
        <w:rPr>
          <w:rFonts w:ascii="Calibri" w:hAnsi="Calibri"/>
        </w:rPr>
        <w:t xml:space="preserve"> als Fördernehmer des Projektes über das Bezirksamt Mitte bzw. beim Programmdienstleister sowie der selbstständige Abruf der benötigten Fördermittel, die Finanzabrech</w:t>
      </w:r>
      <w:r>
        <w:rPr>
          <w:rFonts w:ascii="Calibri" w:hAnsi="Calibri"/>
        </w:rPr>
        <w:softHyphen/>
      </w:r>
      <w:r w:rsidRPr="002005D7">
        <w:rPr>
          <w:rFonts w:ascii="Calibri" w:hAnsi="Calibri"/>
        </w:rPr>
        <w:t xml:space="preserve">nung und die Auswertung des Projektes (inkl. Sachbericht). Das Projekt kann sofort nach Beauftragung begonnen werden, </w:t>
      </w:r>
      <w:r>
        <w:rPr>
          <w:rFonts w:ascii="Calibri" w:hAnsi="Calibri"/>
        </w:rPr>
        <w:t>spätestens</w:t>
      </w:r>
      <w:r w:rsidRPr="002005D7">
        <w:rPr>
          <w:rFonts w:ascii="Calibri" w:hAnsi="Calibri"/>
        </w:rPr>
        <w:t xml:space="preserve"> am 01.09.2021. Nach Abschluss des Projektes ist eine Dokumentation zu erstellen.</w:t>
      </w:r>
    </w:p>
    <w:p w14:paraId="07AD87C1" w14:textId="5E33F0F6" w:rsidR="002919BF" w:rsidRPr="002E4E92" w:rsidRDefault="002919BF" w:rsidP="005E1526">
      <w:pPr>
        <w:rPr>
          <w:rFonts w:ascii="Calibri" w:hAnsi="Calibri"/>
        </w:rPr>
      </w:pPr>
      <w:r w:rsidRPr="002E4E92">
        <w:rPr>
          <w:rFonts w:ascii="Calibri" w:hAnsi="Calibri"/>
        </w:rPr>
        <w:t>Der</w:t>
      </w:r>
      <w:r w:rsidR="00060557" w:rsidRPr="002E4E92">
        <w:rPr>
          <w:rFonts w:ascii="Calibri" w:hAnsi="Calibri"/>
        </w:rPr>
        <w:t>*die</w:t>
      </w:r>
      <w:r w:rsidRPr="002E4E92">
        <w:rPr>
          <w:rFonts w:ascii="Calibri" w:hAnsi="Calibri"/>
        </w:rPr>
        <w:t xml:space="preserve"> </w:t>
      </w:r>
      <w:r w:rsidR="00060557" w:rsidRPr="002E4E92">
        <w:rPr>
          <w:rFonts w:ascii="Calibri" w:hAnsi="Calibri"/>
        </w:rPr>
        <w:t xml:space="preserve">Projektträger*in </w:t>
      </w:r>
      <w:r w:rsidRPr="002E4E92">
        <w:rPr>
          <w:rFonts w:ascii="Calibri" w:hAnsi="Calibri"/>
        </w:rPr>
        <w:t xml:space="preserve">sollte </w:t>
      </w:r>
      <w:r w:rsidR="00634F05" w:rsidRPr="002E4E92">
        <w:rPr>
          <w:rFonts w:ascii="Calibri" w:hAnsi="Calibri"/>
        </w:rPr>
        <w:t xml:space="preserve">ein Eigeninteresse am Projekt mitbringen und </w:t>
      </w:r>
      <w:r w:rsidRPr="002E4E92">
        <w:rPr>
          <w:rFonts w:ascii="Calibri" w:hAnsi="Calibri"/>
        </w:rPr>
        <w:t xml:space="preserve">sich </w:t>
      </w:r>
      <w:r w:rsidR="00634F05" w:rsidRPr="002E4E92">
        <w:rPr>
          <w:rFonts w:ascii="Calibri" w:hAnsi="Calibri"/>
        </w:rPr>
        <w:t xml:space="preserve">dementsprechend </w:t>
      </w:r>
      <w:r w:rsidRPr="002E4E92">
        <w:rPr>
          <w:rFonts w:ascii="Calibri" w:hAnsi="Calibri"/>
        </w:rPr>
        <w:t>mit einem Eigenanteil von mindestens 10% an dem Gesamtprojekt beteiligen. Dieser Eigenanteil kann in Form von Eigenmitteln (z.B. Geldmitteln) oder Eigenleistungen (z.B. ehrenamtliche Tätigkeiten, Planungsleistungen des Prägers, überlassene Räume, geliehenes Material etc.) erbracht werden</w:t>
      </w:r>
      <w:r w:rsidR="00634F05" w:rsidRPr="002E4E92">
        <w:rPr>
          <w:rFonts w:ascii="Calibri" w:hAnsi="Calibri"/>
        </w:rPr>
        <w:t xml:space="preserve">. </w:t>
      </w:r>
      <w:r w:rsidR="008C2C5A" w:rsidRPr="002E4E92">
        <w:rPr>
          <w:rFonts w:ascii="Calibri" w:hAnsi="Calibri"/>
        </w:rPr>
        <w:t xml:space="preserve">Gemäß Punkt 5. </w:t>
      </w:r>
      <w:r w:rsidR="008C2C5A" w:rsidRPr="002E4E92">
        <w:rPr>
          <w:rFonts w:ascii="Calibri" w:hAnsi="Calibri"/>
          <w:i/>
        </w:rPr>
        <w:t xml:space="preserve">Finanzierung </w:t>
      </w:r>
      <w:r w:rsidR="008C2C5A" w:rsidRPr="002E4E92">
        <w:rPr>
          <w:rFonts w:ascii="Calibri" w:hAnsi="Calibri"/>
        </w:rPr>
        <w:t xml:space="preserve">der Projektskizze kann ausnahmsweise auch eine 100%-Förderung mit gesonderter Begründung beantragt werden. </w:t>
      </w:r>
      <w:r w:rsidR="000521BD" w:rsidRPr="002E4E92">
        <w:t xml:space="preserve">Die Größe des erbrachten Eigenanteils </w:t>
      </w:r>
      <w:r w:rsidR="000521BD" w:rsidRPr="00F54574">
        <w:t>kann</w:t>
      </w:r>
      <w:r w:rsidR="000521BD" w:rsidRPr="002E4E92">
        <w:t xml:space="preserve"> bei der Auswahlentscheidung berücksichtigt werden.</w:t>
      </w:r>
    </w:p>
    <w:p w14:paraId="11D759E7" w14:textId="35483A1F" w:rsidR="00AE23CC" w:rsidRDefault="00AE23CC" w:rsidP="005E1526">
      <w:bookmarkStart w:id="1" w:name="_Hlk72501253"/>
      <w:r w:rsidRPr="002E4E92">
        <w:t>Für die Durchführung des Projektes darf der Computerraum der KTG genutzt werden. Er verfügt über 20 Arbeitsplätze; der Raum und seine Ausstattung erfüllen die pandemiebedingten Hygienebestimmungen.</w:t>
      </w:r>
    </w:p>
    <w:p w14:paraId="2EEA8291" w14:textId="77777777" w:rsidR="002E4E92" w:rsidRPr="002E4E92" w:rsidRDefault="002E4E92" w:rsidP="005E1526"/>
    <w:bookmarkEnd w:id="1"/>
    <w:p w14:paraId="78242DE2" w14:textId="77777777" w:rsidR="007433A5" w:rsidRPr="005E1526" w:rsidRDefault="007433A5" w:rsidP="005E1526">
      <w:pPr>
        <w:rPr>
          <w:rFonts w:ascii="Calibri" w:hAnsi="Calibri"/>
          <w:b/>
          <w:bCs/>
        </w:rPr>
      </w:pPr>
      <w:r w:rsidRPr="005E1526">
        <w:rPr>
          <w:rFonts w:ascii="Calibri" w:hAnsi="Calibri"/>
          <w:b/>
          <w:bCs/>
        </w:rPr>
        <w:t>Einzureichende Unterlagen</w:t>
      </w:r>
    </w:p>
    <w:p w14:paraId="1F013CED" w14:textId="0D2EDB9B" w:rsidR="007433A5" w:rsidRPr="007850FA" w:rsidRDefault="007433A5" w:rsidP="005E1526">
      <w:pPr>
        <w:rPr>
          <w:rFonts w:ascii="Calibri" w:hAnsi="Calibri"/>
        </w:rPr>
      </w:pPr>
      <w:r>
        <w:rPr>
          <w:rFonts w:ascii="Calibri" w:hAnsi="Calibri"/>
        </w:rPr>
        <w:t xml:space="preserve">Antragsskizze mit Darstellung eines detaillierten und </w:t>
      </w:r>
      <w:r w:rsidRPr="002005D7">
        <w:rPr>
          <w:rFonts w:ascii="Calibri" w:hAnsi="Calibri"/>
        </w:rPr>
        <w:t>aussagefähige</w:t>
      </w:r>
      <w:r>
        <w:rPr>
          <w:rFonts w:ascii="Calibri" w:hAnsi="Calibri"/>
        </w:rPr>
        <w:t>n Durchführungs- und Maßnahmenkonzept</w:t>
      </w:r>
      <w:r w:rsidR="005A0D07">
        <w:rPr>
          <w:rFonts w:ascii="Calibri" w:hAnsi="Calibri"/>
        </w:rPr>
        <w:t>e</w:t>
      </w:r>
      <w:r>
        <w:rPr>
          <w:rFonts w:ascii="Calibri" w:hAnsi="Calibri"/>
        </w:rPr>
        <w:t>s einschl. Zeitplan und methodischer Überlegungen (</w:t>
      </w:r>
      <w:r w:rsidRPr="002005D7">
        <w:rPr>
          <w:rFonts w:ascii="Calibri" w:hAnsi="Calibri"/>
        </w:rPr>
        <w:t xml:space="preserve">Projektskizze </w:t>
      </w:r>
      <w:r>
        <w:rPr>
          <w:rFonts w:ascii="Calibri" w:hAnsi="Calibri"/>
        </w:rPr>
        <w:t xml:space="preserve">Projektfonds). </w:t>
      </w:r>
    </w:p>
    <w:p w14:paraId="0D8B1376" w14:textId="59AB73B7" w:rsidR="007433A5" w:rsidRPr="007850FA" w:rsidRDefault="00616AA6" w:rsidP="005E1526">
      <w:pPr>
        <w:rPr>
          <w:rFonts w:ascii="Calibri" w:hAnsi="Calibri"/>
        </w:rPr>
      </w:pPr>
      <w:proofErr w:type="gramStart"/>
      <w:r>
        <w:rPr>
          <w:rFonts w:ascii="Calibri" w:hAnsi="Calibri"/>
        </w:rPr>
        <w:t xml:space="preserve">Für den </w:t>
      </w:r>
      <w:r w:rsidR="007433A5" w:rsidRPr="002005D7">
        <w:rPr>
          <w:rFonts w:ascii="Calibri" w:hAnsi="Calibri"/>
        </w:rPr>
        <w:t>Finanzplan</w:t>
      </w:r>
      <w:r w:rsidR="007433A5">
        <w:rPr>
          <w:rFonts w:ascii="Calibri" w:hAnsi="Calibri"/>
        </w:rPr>
        <w:t>,</w:t>
      </w:r>
      <w:proofErr w:type="gramEnd"/>
      <w:r w:rsidR="007433A5">
        <w:rPr>
          <w:rFonts w:ascii="Calibri" w:hAnsi="Calibri"/>
        </w:rPr>
        <w:t xml:space="preserve"> </w:t>
      </w:r>
      <w:r>
        <w:rPr>
          <w:rFonts w:ascii="Calibri" w:hAnsi="Calibri"/>
        </w:rPr>
        <w:t xml:space="preserve">ist </w:t>
      </w:r>
      <w:r w:rsidR="007433A5">
        <w:rPr>
          <w:rFonts w:ascii="Calibri" w:hAnsi="Calibri"/>
        </w:rPr>
        <w:t>das Formular der Senatsverwaltung für Stadtentwicklung und Wohnen zu nutzen: Kosten- und Finanzplan für den Projektfonds.</w:t>
      </w:r>
      <w:r w:rsidR="007433A5" w:rsidRPr="002005D7">
        <w:rPr>
          <w:rFonts w:ascii="Calibri" w:hAnsi="Calibri"/>
        </w:rPr>
        <w:t xml:space="preserve"> </w:t>
      </w:r>
    </w:p>
    <w:p w14:paraId="2B7654A9" w14:textId="77777777" w:rsidR="007433A5" w:rsidRPr="009F37B2" w:rsidRDefault="007433A5" w:rsidP="005E1526">
      <w:pPr>
        <w:rPr>
          <w:rFonts w:ascii="Calibri" w:hAnsi="Calibri"/>
        </w:rPr>
      </w:pPr>
      <w:r>
        <w:rPr>
          <w:rFonts w:ascii="Calibri" w:hAnsi="Calibri"/>
        </w:rPr>
        <w:lastRenderedPageBreak/>
        <w:t xml:space="preserve">Alle Kostenpositionen sind originäre Projektkosten und nach Honorarkosten, Sachkosten und Nebenkosten aufzuschlüsseln. </w:t>
      </w:r>
    </w:p>
    <w:p w14:paraId="759A931C" w14:textId="77777777" w:rsidR="007433A5" w:rsidRDefault="007433A5" w:rsidP="005E1526">
      <w:pPr>
        <w:rPr>
          <w:rFonts w:ascii="Calibri" w:eastAsia="Times New Roman" w:hAnsi="Calibri" w:cs="Times New Roman"/>
          <w:lang w:eastAsia="de-DE"/>
        </w:rPr>
      </w:pPr>
      <w:r>
        <w:rPr>
          <w:rFonts w:ascii="Calibri" w:eastAsia="Times New Roman" w:hAnsi="Calibri" w:cs="Times New Roman"/>
          <w:lang w:eastAsia="de-DE"/>
        </w:rPr>
        <w:t xml:space="preserve">Bei der </w:t>
      </w:r>
      <w:r w:rsidRPr="002005D7">
        <w:rPr>
          <w:rFonts w:ascii="Calibri" w:eastAsia="Times New Roman" w:hAnsi="Calibri" w:cs="Times New Roman"/>
          <w:lang w:eastAsia="de-DE"/>
        </w:rPr>
        <w:t xml:space="preserve">Kostenkalkulation der Personal- und Honorarmittel </w:t>
      </w:r>
      <w:r>
        <w:rPr>
          <w:rFonts w:ascii="Calibri" w:eastAsia="Times New Roman" w:hAnsi="Calibri" w:cs="Times New Roman"/>
          <w:lang w:eastAsia="de-DE"/>
        </w:rPr>
        <w:t>sind</w:t>
      </w:r>
      <w:r w:rsidRPr="002005D7">
        <w:rPr>
          <w:rFonts w:ascii="Calibri" w:eastAsia="Times New Roman" w:hAnsi="Calibri" w:cs="Times New Roman"/>
          <w:lang w:eastAsia="de-DE"/>
        </w:rPr>
        <w:t xml:space="preserve"> </w:t>
      </w:r>
      <w:r>
        <w:rPr>
          <w:rFonts w:ascii="Calibri" w:eastAsia="Times New Roman" w:hAnsi="Calibri" w:cs="Times New Roman"/>
          <w:lang w:eastAsia="de-DE"/>
        </w:rPr>
        <w:t xml:space="preserve">je nach Art der Tätigkeit </w:t>
      </w:r>
      <w:r w:rsidRPr="002005D7">
        <w:rPr>
          <w:rFonts w:ascii="Calibri" w:eastAsia="Times New Roman" w:hAnsi="Calibri" w:cs="Times New Roman"/>
          <w:lang w:eastAsia="de-DE"/>
        </w:rPr>
        <w:t>Stundensatz und Stundenzahl</w:t>
      </w:r>
      <w:r>
        <w:rPr>
          <w:rFonts w:ascii="Calibri" w:eastAsia="Times New Roman" w:hAnsi="Calibri" w:cs="Times New Roman"/>
          <w:lang w:eastAsia="de-DE"/>
        </w:rPr>
        <w:t xml:space="preserve"> anzugeben.</w:t>
      </w:r>
    </w:p>
    <w:p w14:paraId="460A9075" w14:textId="77777777" w:rsidR="007433A5" w:rsidRDefault="007433A5" w:rsidP="005E1526">
      <w:pPr>
        <w:rPr>
          <w:rFonts w:ascii="Calibri" w:eastAsia="Times New Roman" w:hAnsi="Calibri" w:cs="Times New Roman"/>
          <w:lang w:eastAsia="de-DE"/>
        </w:rPr>
      </w:pPr>
      <w:r>
        <w:rPr>
          <w:rFonts w:ascii="Calibri" w:eastAsia="Times New Roman" w:hAnsi="Calibri" w:cs="Times New Roman"/>
          <w:lang w:eastAsia="de-DE"/>
        </w:rPr>
        <w:t xml:space="preserve">Mit der Einreichung der Projektskizze (S.7, Pkt. 6) bestätigt der/ die Antragsteller*in, dass er/ sie die Information über die Datenverarbeitung im Vorverfahren des Förderprogramms </w:t>
      </w:r>
      <w:r w:rsidRPr="00D75261">
        <w:rPr>
          <w:rFonts w:ascii="Calibri" w:eastAsia="Times New Roman" w:hAnsi="Calibri" w:cs="Times New Roman"/>
          <w:i/>
          <w:iCs/>
          <w:lang w:eastAsia="de-DE"/>
        </w:rPr>
        <w:t>Sozialer Zusammenhalt</w:t>
      </w:r>
      <w:r>
        <w:rPr>
          <w:rFonts w:ascii="Calibri" w:eastAsia="Times New Roman" w:hAnsi="Calibri" w:cs="Times New Roman"/>
          <w:lang w:eastAsia="de-DE"/>
        </w:rPr>
        <w:t xml:space="preserve"> gelesen hat.</w:t>
      </w:r>
    </w:p>
    <w:p w14:paraId="5DDBF258" w14:textId="4048DEEC" w:rsidR="007433A5" w:rsidRDefault="007433A5" w:rsidP="005E1526">
      <w:pPr>
        <w:rPr>
          <w:rFonts w:ascii="Calibri" w:eastAsia="Times New Roman" w:hAnsi="Calibri" w:cs="Times New Roman"/>
          <w:lang w:eastAsia="de-DE"/>
        </w:rPr>
      </w:pPr>
      <w:r>
        <w:rPr>
          <w:rFonts w:ascii="Calibri" w:eastAsia="Times New Roman" w:hAnsi="Calibri" w:cs="Times New Roman"/>
          <w:lang w:eastAsia="de-DE"/>
        </w:rPr>
        <w:t xml:space="preserve">Kurze Selbstdarstellung mit Aufführung bisheriger Tätigkeiten sowie den Nachweisen zu den geforderten fachlichen Qualifikationen und Referenzen der Personen, die an der Umsetzung der </w:t>
      </w:r>
      <w:r w:rsidRPr="002E4E92">
        <w:rPr>
          <w:rFonts w:ascii="Calibri" w:eastAsia="Times New Roman" w:hAnsi="Calibri" w:cs="Times New Roman"/>
          <w:lang w:eastAsia="de-DE"/>
        </w:rPr>
        <w:t>Projektidee beteiligt sein werden inkl. des Nachweises der fachlichen Qualifikation der eingesetzten Mitarbeiter*innen,</w:t>
      </w:r>
      <w:r w:rsidR="00B20814">
        <w:rPr>
          <w:rFonts w:ascii="Calibri" w:eastAsia="Times New Roman" w:hAnsi="Calibri" w:cs="Times New Roman"/>
          <w:lang w:eastAsia="de-DE"/>
        </w:rPr>
        <w:t xml:space="preserve"> </w:t>
      </w:r>
      <w:r w:rsidRPr="002E4E92">
        <w:rPr>
          <w:rFonts w:ascii="Calibri" w:eastAsia="Times New Roman" w:hAnsi="Calibri" w:cs="Times New Roman"/>
          <w:lang w:eastAsia="de-DE"/>
        </w:rPr>
        <w:t>Referenzen</w:t>
      </w:r>
      <w:r w:rsidRPr="002005D7">
        <w:rPr>
          <w:rFonts w:ascii="Calibri" w:eastAsia="Times New Roman" w:hAnsi="Calibri" w:cs="Times New Roman"/>
          <w:lang w:eastAsia="de-DE"/>
        </w:rPr>
        <w:t xml:space="preserve"> zu bereits durchgeführten ähnlichen Projekten in benachteiligten Quartieren. </w:t>
      </w:r>
    </w:p>
    <w:p w14:paraId="6FA505F7" w14:textId="77777777" w:rsidR="007433A5" w:rsidRDefault="007433A5" w:rsidP="00E277A0">
      <w:pPr>
        <w:rPr>
          <w:rFonts w:ascii="Calibri" w:eastAsia="Times New Roman" w:hAnsi="Calibri" w:cs="Times New Roman"/>
          <w:lang w:eastAsia="de-DE"/>
        </w:rPr>
      </w:pPr>
    </w:p>
    <w:p w14:paraId="125FC022" w14:textId="469CCAFE" w:rsidR="007433A5" w:rsidRDefault="007433A5" w:rsidP="005E1526">
      <w:pPr>
        <w:rPr>
          <w:rFonts w:ascii="Calibri" w:eastAsia="Times New Roman" w:hAnsi="Calibri" w:cs="Times New Roman"/>
          <w:lang w:eastAsia="de-DE"/>
        </w:rPr>
      </w:pPr>
      <w:r w:rsidRPr="002005D7">
        <w:rPr>
          <w:rFonts w:ascii="Calibri" w:eastAsia="Times New Roman" w:hAnsi="Calibri" w:cs="Times New Roman"/>
          <w:lang w:eastAsia="de-DE"/>
        </w:rPr>
        <w:t xml:space="preserve">Bitte verwenden Sie ausschließlich folgende </w:t>
      </w:r>
      <w:r>
        <w:rPr>
          <w:rFonts w:ascii="Calibri" w:eastAsia="Times New Roman" w:hAnsi="Calibri" w:cs="Times New Roman"/>
          <w:lang w:eastAsia="de-DE"/>
        </w:rPr>
        <w:t>Formulare</w:t>
      </w:r>
      <w:r w:rsidRPr="002005D7">
        <w:rPr>
          <w:rFonts w:ascii="Calibri" w:eastAsia="Times New Roman" w:hAnsi="Calibri" w:cs="Times New Roman"/>
          <w:lang w:eastAsia="de-DE"/>
        </w:rPr>
        <w:t xml:space="preserve">: </w:t>
      </w:r>
      <w:r>
        <w:rPr>
          <w:rFonts w:ascii="Calibri" w:eastAsia="Times New Roman" w:hAnsi="Calibri" w:cs="Times New Roman"/>
          <w:lang w:eastAsia="de-DE"/>
        </w:rPr>
        <w:t>„</w:t>
      </w:r>
      <w:r w:rsidRPr="002005D7">
        <w:rPr>
          <w:rFonts w:ascii="Calibri" w:eastAsia="Times New Roman" w:hAnsi="Calibri" w:cs="Times New Roman"/>
          <w:lang w:eastAsia="de-DE"/>
        </w:rPr>
        <w:t xml:space="preserve">Projektskizze </w:t>
      </w:r>
      <w:r>
        <w:rPr>
          <w:rFonts w:ascii="Calibri" w:eastAsia="Times New Roman" w:hAnsi="Calibri" w:cs="Times New Roman"/>
          <w:lang w:eastAsia="de-DE"/>
        </w:rPr>
        <w:t>für den Projektfonds“</w:t>
      </w:r>
      <w:r w:rsidR="00F54574">
        <w:rPr>
          <w:rFonts w:ascii="Calibri" w:eastAsia="Times New Roman" w:hAnsi="Calibri" w:cs="Times New Roman"/>
          <w:lang w:eastAsia="de-DE"/>
        </w:rPr>
        <w:t xml:space="preserve"> </w:t>
      </w:r>
      <w:proofErr w:type="gramStart"/>
      <w:r w:rsidR="00F54574">
        <w:rPr>
          <w:rFonts w:ascii="Calibri" w:eastAsia="Times New Roman" w:hAnsi="Calibri" w:cs="Times New Roman"/>
          <w:lang w:eastAsia="de-DE"/>
        </w:rPr>
        <w:t xml:space="preserve">und </w:t>
      </w:r>
      <w:r>
        <w:rPr>
          <w:rFonts w:ascii="Calibri" w:eastAsia="Times New Roman" w:hAnsi="Calibri" w:cs="Times New Roman"/>
          <w:lang w:eastAsia="de-DE"/>
        </w:rPr>
        <w:t xml:space="preserve"> „</w:t>
      </w:r>
      <w:proofErr w:type="gramEnd"/>
      <w:r w:rsidRPr="002005D7">
        <w:rPr>
          <w:rFonts w:ascii="Calibri" w:eastAsia="Times New Roman" w:hAnsi="Calibri" w:cs="Times New Roman"/>
          <w:lang w:eastAsia="de-DE"/>
        </w:rPr>
        <w:t>Finanzplan</w:t>
      </w:r>
      <w:r>
        <w:rPr>
          <w:rFonts w:ascii="Calibri" w:eastAsia="Times New Roman" w:hAnsi="Calibri" w:cs="Times New Roman"/>
          <w:lang w:eastAsia="de-DE"/>
        </w:rPr>
        <w:t xml:space="preserve">“. Diese </w:t>
      </w:r>
      <w:r w:rsidRPr="002005D7">
        <w:rPr>
          <w:rFonts w:ascii="Calibri" w:eastAsia="Times New Roman" w:hAnsi="Calibri" w:cs="Times New Roman"/>
          <w:lang w:eastAsia="de-DE"/>
        </w:rPr>
        <w:t xml:space="preserve">können Sie herunterladen </w:t>
      </w:r>
      <w:r>
        <w:rPr>
          <w:rFonts w:ascii="Calibri" w:eastAsia="Times New Roman" w:hAnsi="Calibri" w:cs="Times New Roman"/>
          <w:lang w:eastAsia="de-DE"/>
        </w:rPr>
        <w:t>unter:</w:t>
      </w:r>
    </w:p>
    <w:p w14:paraId="7E5A9976" w14:textId="77777777" w:rsidR="007433A5" w:rsidRDefault="00F54574" w:rsidP="005E1526">
      <w:pPr>
        <w:rPr>
          <w:rFonts w:ascii="Calibri" w:eastAsia="Times New Roman" w:hAnsi="Calibri" w:cs="Times New Roman"/>
          <w:lang w:eastAsia="de-DE"/>
        </w:rPr>
      </w:pPr>
      <w:hyperlink r:id="rId8" w:history="1">
        <w:r w:rsidR="007433A5" w:rsidRPr="00687D93">
          <w:rPr>
            <w:rStyle w:val="Hyperlink"/>
          </w:rPr>
          <w:t>https://www.quartiersmanagement-berlin.de/service/foerderinformation.html</w:t>
        </w:r>
      </w:hyperlink>
      <w:r w:rsidR="007433A5">
        <w:rPr>
          <w:rFonts w:ascii="Berlin Type" w:hAnsi="Berlin Type"/>
        </w:rPr>
        <w:t>.</w:t>
      </w:r>
      <w:r w:rsidR="007433A5" w:rsidRPr="002005D7">
        <w:rPr>
          <w:rFonts w:ascii="Calibri" w:eastAsia="Times New Roman" w:hAnsi="Calibri" w:cs="Times New Roman"/>
          <w:lang w:eastAsia="de-DE"/>
        </w:rPr>
        <w:t xml:space="preserve"> </w:t>
      </w:r>
    </w:p>
    <w:p w14:paraId="74BE3E26" w14:textId="77777777" w:rsidR="007433A5" w:rsidRDefault="007433A5" w:rsidP="005E1526">
      <w:pPr>
        <w:rPr>
          <w:rFonts w:ascii="Calibri" w:eastAsia="Times New Roman" w:hAnsi="Calibri" w:cs="Times New Roman"/>
          <w:lang w:eastAsia="de-DE"/>
        </w:rPr>
      </w:pPr>
    </w:p>
    <w:p w14:paraId="6EBD7A95" w14:textId="76148E20" w:rsidR="007328F8" w:rsidRPr="00073689" w:rsidRDefault="007328F8" w:rsidP="005E1526"/>
    <w:p w14:paraId="5CFA31E9" w14:textId="77777777" w:rsidR="007433A5" w:rsidRPr="005E1526" w:rsidRDefault="007433A5" w:rsidP="005E1526">
      <w:pPr>
        <w:rPr>
          <w:rFonts w:ascii="Calibri" w:hAnsi="Calibri"/>
          <w:b/>
          <w:bCs/>
        </w:rPr>
      </w:pPr>
      <w:r w:rsidRPr="005E1526">
        <w:rPr>
          <w:rFonts w:ascii="Calibri" w:hAnsi="Calibri"/>
          <w:b/>
          <w:bCs/>
        </w:rPr>
        <w:t>Bewerbungsfrist</w:t>
      </w:r>
    </w:p>
    <w:p w14:paraId="05599323" w14:textId="3926394C" w:rsidR="007433A5" w:rsidRPr="002E4E92" w:rsidRDefault="007433A5" w:rsidP="005E1526">
      <w:pPr>
        <w:rPr>
          <w:rFonts w:ascii="Calibri" w:eastAsia="Times New Roman" w:hAnsi="Calibri" w:cs="Times New Roman"/>
          <w:lang w:eastAsia="de-DE"/>
        </w:rPr>
      </w:pPr>
      <w:r w:rsidRPr="002E4E92">
        <w:rPr>
          <w:rFonts w:ascii="Calibri" w:eastAsia="Times New Roman" w:hAnsi="Calibri" w:cs="Times New Roman"/>
          <w:lang w:eastAsia="de-DE"/>
        </w:rPr>
        <w:t xml:space="preserve">Die Bewerbungsunterlagen sind bis zum </w:t>
      </w:r>
      <w:r w:rsidRPr="002E4E92">
        <w:rPr>
          <w:rFonts w:ascii="Calibri" w:eastAsia="Times New Roman" w:hAnsi="Calibri" w:cs="Times New Roman"/>
          <w:bCs/>
          <w:lang w:eastAsia="de-DE"/>
        </w:rPr>
        <w:t>1</w:t>
      </w:r>
      <w:r w:rsidR="00B20814">
        <w:rPr>
          <w:rFonts w:ascii="Calibri" w:eastAsia="Times New Roman" w:hAnsi="Calibri" w:cs="Times New Roman"/>
          <w:bCs/>
          <w:lang w:eastAsia="de-DE"/>
        </w:rPr>
        <w:t>8</w:t>
      </w:r>
      <w:r w:rsidRPr="002E4E92">
        <w:rPr>
          <w:rFonts w:ascii="Calibri" w:eastAsia="Times New Roman" w:hAnsi="Calibri" w:cs="Times New Roman"/>
          <w:bCs/>
          <w:lang w:eastAsia="de-DE"/>
        </w:rPr>
        <w:t>.06.2021, 14:00 Uhr</w:t>
      </w:r>
      <w:r w:rsidRPr="002E4E92">
        <w:rPr>
          <w:rFonts w:ascii="Calibri" w:eastAsia="Times New Roman" w:hAnsi="Calibri" w:cs="Times New Roman"/>
          <w:bCs/>
          <w:i/>
          <w:iCs/>
          <w:lang w:eastAsia="de-DE"/>
        </w:rPr>
        <w:t xml:space="preserve"> </w:t>
      </w:r>
      <w:r w:rsidRPr="002E4E92">
        <w:rPr>
          <w:rFonts w:ascii="Calibri" w:eastAsia="Times New Roman" w:hAnsi="Calibri" w:cs="Times New Roman"/>
          <w:lang w:eastAsia="de-DE"/>
        </w:rPr>
        <w:t>beim Quartiersmanagement einzu</w:t>
      </w:r>
      <w:r w:rsidRPr="002E4E92">
        <w:rPr>
          <w:rFonts w:ascii="Calibri" w:eastAsia="Times New Roman" w:hAnsi="Calibri" w:cs="Times New Roman"/>
          <w:lang w:eastAsia="de-DE"/>
        </w:rPr>
        <w:softHyphen/>
        <w:t>reichen: in</w:t>
      </w:r>
      <w:r w:rsidRPr="002E4E92">
        <w:rPr>
          <w:rFonts w:ascii="Calibri" w:eastAsia="Times New Roman" w:hAnsi="Calibri" w:cs="Times New Roman"/>
          <w:i/>
          <w:iCs/>
          <w:lang w:eastAsia="de-DE"/>
        </w:rPr>
        <w:t xml:space="preserve"> </w:t>
      </w:r>
      <w:r w:rsidRPr="002E4E92">
        <w:rPr>
          <w:rFonts w:ascii="Calibri" w:eastAsia="Times New Roman" w:hAnsi="Calibri" w:cs="Times New Roman"/>
          <w:lang w:eastAsia="de-DE"/>
        </w:rPr>
        <w:t xml:space="preserve">digitaler Form an </w:t>
      </w:r>
      <w:hyperlink r:id="rId9" w:history="1">
        <w:r w:rsidRPr="002E4E92">
          <w:rPr>
            <w:rFonts w:eastAsia="Times New Roman" w:cs="Times New Roman"/>
            <w:bCs/>
            <w:lang w:eastAsia="de-DE"/>
          </w:rPr>
          <w:t>team@moabit-ost.de</w:t>
        </w:r>
      </w:hyperlink>
      <w:r w:rsidRPr="002E4E92">
        <w:rPr>
          <w:rFonts w:eastAsia="Times New Roman" w:cs="Times New Roman"/>
          <w:lang w:eastAsia="de-DE"/>
        </w:rPr>
        <w:t xml:space="preserve"> oder postalisch an folgende Adresse: QM </w:t>
      </w:r>
      <w:r w:rsidRPr="002E4E92">
        <w:rPr>
          <w:rFonts w:ascii="Calibri" w:eastAsia="Times New Roman" w:hAnsi="Calibri" w:cs="Times New Roman"/>
          <w:lang w:eastAsia="de-DE"/>
        </w:rPr>
        <w:t xml:space="preserve">Moabit-Ost, </w:t>
      </w:r>
      <w:proofErr w:type="spellStart"/>
      <w:r w:rsidRPr="002E4E92">
        <w:rPr>
          <w:rFonts w:ascii="Calibri" w:eastAsia="Times New Roman" w:hAnsi="Calibri" w:cs="Times New Roman"/>
          <w:lang w:eastAsia="de-DE"/>
        </w:rPr>
        <w:t>Wilsnacker</w:t>
      </w:r>
      <w:proofErr w:type="spellEnd"/>
      <w:r w:rsidRPr="002E4E92">
        <w:rPr>
          <w:rFonts w:ascii="Calibri" w:eastAsia="Times New Roman" w:hAnsi="Calibri" w:cs="Times New Roman"/>
          <w:lang w:eastAsia="de-DE"/>
        </w:rPr>
        <w:t xml:space="preserve"> Straße 34, 10559 Berlin.</w:t>
      </w:r>
    </w:p>
    <w:p w14:paraId="586E50DF" w14:textId="77777777" w:rsidR="007433A5" w:rsidRPr="002E4E92" w:rsidRDefault="007433A5" w:rsidP="005E1526">
      <w:pPr>
        <w:rPr>
          <w:rFonts w:ascii="Calibri" w:hAnsi="Calibri"/>
        </w:rPr>
      </w:pPr>
    </w:p>
    <w:p w14:paraId="1B216CD5" w14:textId="77777777" w:rsidR="007433A5" w:rsidRPr="005E1526" w:rsidRDefault="007433A5" w:rsidP="005E1526">
      <w:pPr>
        <w:rPr>
          <w:rFonts w:ascii="Calibri" w:hAnsi="Calibri"/>
          <w:b/>
          <w:bCs/>
        </w:rPr>
      </w:pPr>
      <w:r w:rsidRPr="005E1526">
        <w:rPr>
          <w:rFonts w:ascii="Calibri" w:hAnsi="Calibri"/>
          <w:b/>
          <w:bCs/>
        </w:rPr>
        <w:t>Auswahlverfahren</w:t>
      </w:r>
    </w:p>
    <w:p w14:paraId="6C58D77B" w14:textId="3A7875B7" w:rsidR="007433A5" w:rsidRDefault="007433A5" w:rsidP="005E1526">
      <w:pPr>
        <w:rPr>
          <w:rFonts w:ascii="Calibri" w:hAnsi="Calibri"/>
        </w:rPr>
      </w:pPr>
      <w:r w:rsidRPr="002005D7">
        <w:rPr>
          <w:rFonts w:ascii="Calibri" w:hAnsi="Calibri"/>
        </w:rPr>
        <w:t xml:space="preserve">Die Auswahlgespräche </w:t>
      </w:r>
      <w:r>
        <w:rPr>
          <w:rFonts w:ascii="Calibri" w:hAnsi="Calibri"/>
        </w:rPr>
        <w:t>werden v</w:t>
      </w:r>
      <w:r w:rsidRPr="002005D7">
        <w:rPr>
          <w:rFonts w:ascii="Calibri" w:hAnsi="Calibri"/>
        </w:rPr>
        <w:t xml:space="preserve">oraussichtlich </w:t>
      </w:r>
      <w:r>
        <w:rPr>
          <w:rFonts w:ascii="Calibri" w:hAnsi="Calibri"/>
        </w:rPr>
        <w:t xml:space="preserve">in der </w:t>
      </w:r>
      <w:r w:rsidRPr="002005D7">
        <w:rPr>
          <w:rFonts w:ascii="Calibri" w:hAnsi="Calibri"/>
        </w:rPr>
        <w:t>2</w:t>
      </w:r>
      <w:r w:rsidR="00B20814">
        <w:rPr>
          <w:rFonts w:ascii="Calibri" w:hAnsi="Calibri"/>
        </w:rPr>
        <w:t xml:space="preserve">5. </w:t>
      </w:r>
      <w:proofErr w:type="spellStart"/>
      <w:r w:rsidR="00B20814">
        <w:rPr>
          <w:rFonts w:ascii="Calibri" w:hAnsi="Calibri"/>
        </w:rPr>
        <w:t>bzw</w:t>
      </w:r>
      <w:proofErr w:type="spellEnd"/>
      <w:r w:rsidR="00B20814">
        <w:rPr>
          <w:rFonts w:ascii="Calibri" w:hAnsi="Calibri"/>
        </w:rPr>
        <w:t xml:space="preserve"> 26</w:t>
      </w:r>
      <w:r w:rsidRPr="002005D7">
        <w:rPr>
          <w:rFonts w:ascii="Calibri" w:hAnsi="Calibri"/>
        </w:rPr>
        <w:t xml:space="preserve">. Kalenderwoche 2021 stattfinden. </w:t>
      </w:r>
      <w:r>
        <w:rPr>
          <w:rFonts w:ascii="Calibri" w:hAnsi="Calibri"/>
        </w:rPr>
        <w:t>Das Startgespräch ist für die 26. Kalenderwoche geplant. Wir bitten, diese Termine vorzumerken.</w:t>
      </w:r>
    </w:p>
    <w:p w14:paraId="274F7B0D" w14:textId="77777777" w:rsidR="007433A5" w:rsidRDefault="007433A5" w:rsidP="005E1526">
      <w:pPr>
        <w:rPr>
          <w:rFonts w:ascii="Calibri" w:hAnsi="Calibri"/>
        </w:rPr>
      </w:pPr>
    </w:p>
    <w:p w14:paraId="2F3074D2" w14:textId="4E9B1476" w:rsidR="007433A5" w:rsidRDefault="007433A5" w:rsidP="005E1526">
      <w:pPr>
        <w:rPr>
          <w:rFonts w:ascii="Calibri" w:hAnsi="Calibri"/>
        </w:rPr>
      </w:pPr>
      <w:r>
        <w:rPr>
          <w:rFonts w:ascii="Calibri" w:hAnsi="Calibri"/>
        </w:rPr>
        <w:t>Die eingereichten Projektunterlagen werden einem Auswahlgremium vorgestellt. Daran nehmen Mit</w:t>
      </w:r>
      <w:r>
        <w:rPr>
          <w:rFonts w:ascii="Calibri" w:hAnsi="Calibri"/>
        </w:rPr>
        <w:softHyphen/>
        <w:t>glie</w:t>
      </w:r>
      <w:r>
        <w:rPr>
          <w:rFonts w:ascii="Calibri" w:hAnsi="Calibri"/>
        </w:rPr>
        <w:softHyphen/>
        <w:t>der der Steuerungsrunde des Quartiersmanagements, Vertreter*innen der relevanten Fach</w:t>
      </w:r>
      <w:r>
        <w:rPr>
          <w:rFonts w:ascii="Calibri" w:hAnsi="Calibri"/>
        </w:rPr>
        <w:softHyphen/>
        <w:t xml:space="preserve">ämter des Bezirksamts </w:t>
      </w:r>
      <w:r w:rsidR="005B7DCA">
        <w:rPr>
          <w:rFonts w:ascii="Calibri" w:hAnsi="Calibri"/>
        </w:rPr>
        <w:t xml:space="preserve">sowie des Schulamts </w:t>
      </w:r>
      <w:r>
        <w:rPr>
          <w:rFonts w:ascii="Calibri" w:hAnsi="Calibri"/>
        </w:rPr>
        <w:t xml:space="preserve">Mitte sowie Mitglieder des Quartiersrats teil. Dieses Gremium trifft im Rahmen der zur Verfügung stehenden Fördermittel die </w:t>
      </w:r>
      <w:r w:rsidR="00A50969">
        <w:rPr>
          <w:rFonts w:ascii="Calibri" w:hAnsi="Calibri"/>
        </w:rPr>
        <w:t>Entscheidung über die Projektdurchführung.</w:t>
      </w:r>
    </w:p>
    <w:p w14:paraId="70FE609F" w14:textId="77777777" w:rsidR="007433A5" w:rsidRPr="00536E70" w:rsidRDefault="007433A5" w:rsidP="005E1526">
      <w:pPr>
        <w:rPr>
          <w:rFonts w:ascii="Calibri" w:hAnsi="Calibri"/>
        </w:rPr>
      </w:pPr>
    </w:p>
    <w:p w14:paraId="69CDA6C6" w14:textId="77777777" w:rsidR="007433A5" w:rsidRPr="005E1526" w:rsidRDefault="007433A5" w:rsidP="005E1526">
      <w:pPr>
        <w:rPr>
          <w:rFonts w:ascii="Calibri" w:hAnsi="Calibri"/>
          <w:b/>
          <w:bCs/>
        </w:rPr>
      </w:pPr>
      <w:r w:rsidRPr="005E1526">
        <w:rPr>
          <w:rFonts w:ascii="Calibri" w:hAnsi="Calibri"/>
          <w:b/>
          <w:bCs/>
        </w:rPr>
        <w:lastRenderedPageBreak/>
        <w:t xml:space="preserve">Kontakt und Information </w:t>
      </w:r>
    </w:p>
    <w:p w14:paraId="1183F33E" w14:textId="2E6CE2D0" w:rsidR="007433A5" w:rsidRDefault="007433A5" w:rsidP="005E1526">
      <w:pPr>
        <w:rPr>
          <w:rFonts w:ascii="Calibri" w:eastAsia="Times New Roman" w:hAnsi="Calibri" w:cs="Times New Roman"/>
          <w:lang w:eastAsia="de-DE"/>
        </w:rPr>
      </w:pPr>
      <w:r w:rsidRPr="002005D7">
        <w:rPr>
          <w:rFonts w:ascii="Calibri" w:eastAsia="Times New Roman" w:hAnsi="Calibri" w:cs="Times New Roman"/>
          <w:lang w:eastAsia="de-DE"/>
        </w:rPr>
        <w:t xml:space="preserve">Für Fragen steht Ihnen das Quartiersmanagement Moabit-Ost, Frau </w:t>
      </w:r>
      <w:r w:rsidR="005B7DCA">
        <w:rPr>
          <w:rFonts w:ascii="Calibri" w:eastAsia="Times New Roman" w:hAnsi="Calibri" w:cs="Times New Roman"/>
          <w:lang w:eastAsia="de-DE"/>
        </w:rPr>
        <w:t>Soytemel</w:t>
      </w:r>
      <w:r w:rsidRPr="002005D7">
        <w:rPr>
          <w:rFonts w:ascii="Calibri" w:eastAsia="Times New Roman" w:hAnsi="Calibri" w:cs="Times New Roman"/>
          <w:lang w:eastAsia="de-DE"/>
        </w:rPr>
        <w:t xml:space="preserve"> telefonisch unter 030 / 934 922 25, oder per E-Mail unter </w:t>
      </w:r>
      <w:hyperlink r:id="rId10" w:history="1">
        <w:r w:rsidRPr="002005D7">
          <w:rPr>
            <w:rFonts w:eastAsia="Times New Roman" w:cs="Times New Roman"/>
            <w:lang w:eastAsia="de-DE"/>
          </w:rPr>
          <w:t>team@moabit-ost.de</w:t>
        </w:r>
      </w:hyperlink>
      <w:r w:rsidRPr="002005D7">
        <w:rPr>
          <w:rFonts w:ascii="Calibri" w:eastAsia="Times New Roman" w:hAnsi="Calibri" w:cs="Times New Roman"/>
          <w:lang w:eastAsia="de-DE"/>
        </w:rPr>
        <w:t xml:space="preserve"> zur Verfügung</w:t>
      </w:r>
      <w:r>
        <w:rPr>
          <w:rFonts w:ascii="Calibri" w:eastAsia="Times New Roman" w:hAnsi="Calibri" w:cs="Times New Roman"/>
          <w:lang w:eastAsia="de-DE"/>
        </w:rPr>
        <w:t xml:space="preserve">; weitere Informationen zum Quartiersmanagement Moabit-Ost unter </w:t>
      </w:r>
      <w:hyperlink r:id="rId11" w:history="1">
        <w:r w:rsidRPr="00687D93">
          <w:rPr>
            <w:rStyle w:val="Hyperlink"/>
            <w:rFonts w:ascii="Calibri" w:eastAsia="Times New Roman" w:hAnsi="Calibri" w:cs="Times New Roman"/>
            <w:lang w:eastAsia="de-DE"/>
          </w:rPr>
          <w:t>www.moabit-ost.de</w:t>
        </w:r>
      </w:hyperlink>
      <w:r>
        <w:rPr>
          <w:rFonts w:ascii="Calibri" w:eastAsia="Times New Roman" w:hAnsi="Calibri" w:cs="Times New Roman"/>
          <w:lang w:eastAsia="de-DE"/>
        </w:rPr>
        <w:t xml:space="preserve"> .</w:t>
      </w:r>
    </w:p>
    <w:p w14:paraId="0E1747ED" w14:textId="77777777" w:rsidR="007433A5" w:rsidRDefault="007433A5" w:rsidP="005E1526"/>
    <w:p w14:paraId="165E0EBF" w14:textId="77777777" w:rsidR="00060557" w:rsidRPr="00E277A0" w:rsidRDefault="00413422" w:rsidP="005E1526">
      <w:pPr>
        <w:rPr>
          <w:b/>
        </w:rPr>
      </w:pPr>
      <w:r w:rsidRPr="00E277A0">
        <w:rPr>
          <w:b/>
        </w:rPr>
        <w:t xml:space="preserve">Hinweise </w:t>
      </w:r>
    </w:p>
    <w:p w14:paraId="1FD47765" w14:textId="0B52E8A8" w:rsidR="00AE23CC" w:rsidRPr="00E277A0" w:rsidRDefault="00AE23CC" w:rsidP="005E1526">
      <w:pPr>
        <w:rPr>
          <w:b/>
        </w:rPr>
      </w:pPr>
      <w:r w:rsidRPr="00E277A0">
        <w:rPr>
          <w:b/>
        </w:rPr>
        <w:t>Projektwettbewerb</w:t>
      </w:r>
    </w:p>
    <w:p w14:paraId="0523E325" w14:textId="054F6B90" w:rsidR="00060557" w:rsidRDefault="00413422" w:rsidP="005E1526">
      <w:r>
        <w:t>Bei dem Auswahlverfahren handelt es sich nicht um ein Interessenbekundungsverfahren gem. § 7 LHO oder eine Ausschreibung im Sinne des § 55 LHO. Rechtliche Forderungen oder Ansprüche auf Ausführung der Maßnahme oder finanzielle Mittel seitens der Bewerber</w:t>
      </w:r>
      <w:r w:rsidR="00060557">
        <w:t>*innen</w:t>
      </w:r>
      <w:r>
        <w:t xml:space="preserve"> bestehen mit der Teilnahme am Auswahlverfahren nicht. Die Teilnahme ist unverbindlich. Kosten werden den Bewerber</w:t>
      </w:r>
      <w:r w:rsidR="00060557">
        <w:t>*inne</w:t>
      </w:r>
      <w:r>
        <w:t>n im Rahmen des Verfahrens nicht erstattet.</w:t>
      </w:r>
    </w:p>
    <w:p w14:paraId="4AB63B8D" w14:textId="41DA9E71" w:rsidR="00AE23CC" w:rsidRPr="00E277A0" w:rsidRDefault="00AE23CC" w:rsidP="005E1526">
      <w:pPr>
        <w:rPr>
          <w:b/>
        </w:rPr>
      </w:pPr>
      <w:r w:rsidRPr="00E277A0">
        <w:rPr>
          <w:b/>
        </w:rPr>
        <w:t>Besserstellungsverbot</w:t>
      </w:r>
    </w:p>
    <w:p w14:paraId="7D1CECA1" w14:textId="5F78D7DC" w:rsidR="00B87331" w:rsidRDefault="00060557" w:rsidP="005E1526">
      <w:r>
        <w:t xml:space="preserve">Bitte beachten Sie </w:t>
      </w:r>
      <w:r w:rsidR="00413422">
        <w:t>§44 AV LHO Anlage 1 (</w:t>
      </w:r>
      <w:proofErr w:type="spellStart"/>
      <w:r w:rsidR="00413422">
        <w:t>ANBest</w:t>
      </w:r>
      <w:proofErr w:type="spellEnd"/>
      <w:r w:rsidR="00413422">
        <w:t xml:space="preserve"> -P)</w:t>
      </w:r>
      <w:r>
        <w:t xml:space="preserve"> Nr. 1.3:</w:t>
      </w:r>
      <w:r>
        <w:tab/>
      </w:r>
      <w:r w:rsidR="00413422">
        <w:t xml:space="preserve"> </w:t>
      </w:r>
      <w:r>
        <w:br/>
      </w:r>
      <w:r w:rsidR="00413422">
        <w:t xml:space="preserve">Der/die Zuwendungsempfänger/-in darf seine/ihre Beschäftigten finanziell nicht </w:t>
      </w:r>
      <w:proofErr w:type="gramStart"/>
      <w:r w:rsidR="00413422">
        <w:t>besser stellen</w:t>
      </w:r>
      <w:proofErr w:type="gramEnd"/>
      <w:r w:rsidR="00413422">
        <w:t xml:space="preserve"> als vergleichbare Dienstkräfte im unmittelbaren Landesdienst Berlins, insbesondere dürfen höhere Vergütungen oder Löhne als nach den für das Land Berlin jeweils geltenden Tarifverträgen sowie sonstige über/oder außertarifliche Leistungen nicht gewährt werden. </w:t>
      </w:r>
    </w:p>
    <w:p w14:paraId="5B844EF3" w14:textId="4D10345C" w:rsidR="00AE23CC" w:rsidRPr="00E277A0" w:rsidRDefault="00AE23CC" w:rsidP="005E1526">
      <w:pPr>
        <w:rPr>
          <w:b/>
        </w:rPr>
      </w:pPr>
      <w:r w:rsidRPr="00E277A0">
        <w:rPr>
          <w:b/>
        </w:rPr>
        <w:t xml:space="preserve">Kinder- und Jugendschutz </w:t>
      </w:r>
    </w:p>
    <w:p w14:paraId="19B05849" w14:textId="39FE0A49" w:rsidR="00B87331" w:rsidRDefault="00413422" w:rsidP="005E1526">
      <w:r>
        <w:t>Bei Projekten mit Angeboten für Kinder und/oder Jugendliche, die mit Angeboten der Kinder</w:t>
      </w:r>
      <w:r w:rsidR="004F116D">
        <w:t xml:space="preserve">- </w:t>
      </w:r>
      <w:r>
        <w:t xml:space="preserve">und Jugendhilfe nach SGB VIII vergleichbar sind, ist insbesondere der neue § 30a Bundeszentralregistergesetz (BZRG) zur Sicherung des Kinderschutzes zu beachten. Für Personen, die beruflich, ehrenamtlich oder in sonstiger Weise kinder- oder jugendnah tätig sind oder tätig werden sollen, ist ein erweitertes Führungszeugnis vorzulegen. Die entsprechenden Kosten sind bei der Projektkalkulation einzuplanen. </w:t>
      </w:r>
    </w:p>
    <w:p w14:paraId="0C05726C" w14:textId="77777777" w:rsidR="00F54574" w:rsidRPr="00F54574" w:rsidRDefault="00F54574" w:rsidP="00F54574">
      <w:pPr>
        <w:rPr>
          <w:b/>
          <w:bCs/>
          <w:lang w:eastAsia="de-DE"/>
        </w:rPr>
      </w:pPr>
      <w:r w:rsidRPr="00F54574">
        <w:rPr>
          <w:b/>
          <w:bCs/>
          <w:lang w:eastAsia="de-DE"/>
        </w:rPr>
        <w:t xml:space="preserve">Nutzungsrechte </w:t>
      </w:r>
    </w:p>
    <w:p w14:paraId="480346DE" w14:textId="77777777" w:rsidR="00F54574" w:rsidRDefault="00F54574" w:rsidP="00F54574">
      <w:pPr>
        <w:pStyle w:val="Listenabsatz"/>
        <w:spacing w:line="290" w:lineRule="atLeast"/>
        <w:ind w:left="0"/>
        <w:rPr>
          <w:rFonts w:ascii="Calibri" w:hAnsi="Calibri"/>
        </w:rPr>
      </w:pPr>
      <w:r>
        <w:rPr>
          <w:rFonts w:ascii="Calibri" w:hAnsi="Calibri"/>
        </w:rPr>
        <w:t>Bei der Auswahl als Träger zur Umsetzung des Projektes verpflichtet sich die/ der Zuwen</w:t>
      </w:r>
      <w:r>
        <w:rPr>
          <w:rFonts w:ascii="Calibri" w:hAnsi="Calibri"/>
        </w:rPr>
        <w:softHyphen/>
        <w:t>dungs</w:t>
      </w:r>
      <w:r>
        <w:rPr>
          <w:rFonts w:ascii="Calibri" w:hAnsi="Calibri"/>
        </w:rPr>
        <w:softHyphen/>
        <w:t>empfänger*in, dem Land Berlin sämtliche Nutzungsrechte an den Werken einzuräumen, die im Zusammenhang mit der Förderung entstehen und bei denen der/ die Zuwendungsempfänger*in auch Urheber*in ist (z.B. Nutzungsrechte für Fotos oder andere Bildmaterialien zur Weite</w:t>
      </w:r>
      <w:r>
        <w:rPr>
          <w:rFonts w:ascii="Calibri" w:hAnsi="Calibri"/>
        </w:rPr>
        <w:softHyphen/>
        <w:t>r</w:t>
      </w:r>
      <w:r>
        <w:rPr>
          <w:rFonts w:ascii="Calibri" w:hAnsi="Calibri"/>
        </w:rPr>
        <w:softHyphen/>
        <w:t>verwendung). Dies umfasst auch die Nutzungsrechte Dritter, die dem/ der Zuwendungs</w:t>
      </w:r>
      <w:r>
        <w:rPr>
          <w:rFonts w:ascii="Calibri" w:hAnsi="Calibri"/>
        </w:rPr>
        <w:softHyphen/>
        <w:t>empfänger*in im Zusammenhang mit der Förde</w:t>
      </w:r>
      <w:r>
        <w:rPr>
          <w:rFonts w:ascii="Calibri" w:hAnsi="Calibri"/>
        </w:rPr>
        <w:softHyphen/>
        <w:t xml:space="preserve">rung übertragen werden. Die Zustimmung zur Abtretung der Nutzungsrechte ist im weiteren Verfahren abzugeben und eine Voraussetzung für die Förderung des Projektes. </w:t>
      </w:r>
    </w:p>
    <w:p w14:paraId="4A5455F9" w14:textId="77777777" w:rsidR="00F54574" w:rsidRDefault="00F54574" w:rsidP="00E277A0"/>
    <w:sectPr w:rsidR="00F5457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8530" w14:textId="77777777" w:rsidR="00D011F9" w:rsidRDefault="00D011F9" w:rsidP="005C11F6">
      <w:pPr>
        <w:spacing w:after="0" w:line="240" w:lineRule="auto"/>
      </w:pPr>
      <w:r>
        <w:separator/>
      </w:r>
    </w:p>
  </w:endnote>
  <w:endnote w:type="continuationSeparator" w:id="0">
    <w:p w14:paraId="7A99C77C" w14:textId="77777777" w:rsidR="00D011F9" w:rsidRDefault="00D011F9" w:rsidP="005C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rlin Type">
    <w:altName w:val="Calibri"/>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6D94" w14:textId="77777777" w:rsidR="00E754F4" w:rsidRDefault="00E754F4">
    <w:pPr>
      <w:pStyle w:val="Fuzeile"/>
    </w:pPr>
  </w:p>
  <w:p w14:paraId="7D97BEB1" w14:textId="365D7C61" w:rsidR="005C11F6" w:rsidRDefault="005C11F6">
    <w:pPr>
      <w:pStyle w:val="Fuzeile"/>
    </w:pPr>
    <w:r>
      <w:rPr>
        <w:noProof/>
        <w:lang w:eastAsia="de-DE"/>
      </w:rPr>
      <w:drawing>
        <wp:inline distT="0" distB="0" distL="0" distR="0" wp14:anchorId="4AA6B7D3" wp14:editId="78E6FE6E">
          <wp:extent cx="5295900" cy="372110"/>
          <wp:effectExtent l="0" t="0" r="0" b="8890"/>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1"/>
                  <a:stretch>
                    <a:fillRect/>
                  </a:stretch>
                </pic:blipFill>
                <pic:spPr bwMode="auto">
                  <a:xfrm>
                    <a:off x="0" y="0"/>
                    <a:ext cx="5295900" cy="3721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447C" w14:textId="77777777" w:rsidR="00D011F9" w:rsidRDefault="00D011F9" w:rsidP="005C11F6">
      <w:pPr>
        <w:spacing w:after="0" w:line="240" w:lineRule="auto"/>
      </w:pPr>
      <w:r>
        <w:separator/>
      </w:r>
    </w:p>
  </w:footnote>
  <w:footnote w:type="continuationSeparator" w:id="0">
    <w:p w14:paraId="08ECC128" w14:textId="77777777" w:rsidR="00D011F9" w:rsidRDefault="00D011F9" w:rsidP="005C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8B1D" w14:textId="293C2C8D" w:rsidR="005C11F6" w:rsidRDefault="005C11F6">
    <w:pPr>
      <w:pStyle w:val="Kopfzeile"/>
    </w:pPr>
    <w:r>
      <w:tab/>
    </w:r>
    <w:r>
      <w:tab/>
    </w:r>
    <w:r>
      <w:rPr>
        <w:noProof/>
        <w:lang w:eastAsia="de-DE"/>
      </w:rPr>
      <w:drawing>
        <wp:inline distT="0" distB="0" distL="0" distR="0" wp14:anchorId="4EE4C5F3" wp14:editId="398AED2B">
          <wp:extent cx="1943735" cy="410210"/>
          <wp:effectExtent l="0" t="0" r="0" b="0"/>
          <wp:docPr id="1" name="Bild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Ein Bild, das Text, ClipArt enthält.&#10;&#10;Automatisch generierte Beschreibung"/>
                  <pic:cNvPicPr>
                    <a:picLocks noChangeAspect="1" noChangeArrowheads="1"/>
                  </pic:cNvPicPr>
                </pic:nvPicPr>
                <pic:blipFill>
                  <a:blip r:embed="rId1"/>
                  <a:stretch>
                    <a:fillRect/>
                  </a:stretch>
                </pic:blipFill>
                <pic:spPr bwMode="auto">
                  <a:xfrm>
                    <a:off x="0" y="0"/>
                    <a:ext cx="1943735" cy="410210"/>
                  </a:xfrm>
                  <a:prstGeom prst="rect">
                    <a:avLst/>
                  </a:prstGeom>
                </pic:spPr>
              </pic:pic>
            </a:graphicData>
          </a:graphic>
        </wp:inline>
      </w:drawing>
    </w:r>
  </w:p>
  <w:p w14:paraId="536826BB" w14:textId="77777777" w:rsidR="005C11F6" w:rsidRDefault="005C11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F98"/>
    <w:multiLevelType w:val="hybridMultilevel"/>
    <w:tmpl w:val="F7228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9D2211"/>
    <w:multiLevelType w:val="hybridMultilevel"/>
    <w:tmpl w:val="6E1ED920"/>
    <w:lvl w:ilvl="0" w:tplc="5AACF8B2">
      <w:start w:val="1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0756"/>
    <w:multiLevelType w:val="hybridMultilevel"/>
    <w:tmpl w:val="2FF41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370332"/>
    <w:multiLevelType w:val="hybridMultilevel"/>
    <w:tmpl w:val="AD6A5880"/>
    <w:lvl w:ilvl="0" w:tplc="83F02D7A">
      <w:start w:val="2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BD2E0D"/>
    <w:multiLevelType w:val="hybridMultilevel"/>
    <w:tmpl w:val="D44292F2"/>
    <w:lvl w:ilvl="0" w:tplc="B462C4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2211A"/>
    <w:multiLevelType w:val="hybridMultilevel"/>
    <w:tmpl w:val="52BED300"/>
    <w:lvl w:ilvl="0" w:tplc="83F02D7A">
      <w:start w:val="2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EE17DF"/>
    <w:multiLevelType w:val="hybridMultilevel"/>
    <w:tmpl w:val="E9C26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0E00B5"/>
    <w:multiLevelType w:val="hybridMultilevel"/>
    <w:tmpl w:val="DD5E0D62"/>
    <w:lvl w:ilvl="0" w:tplc="83F02D7A">
      <w:start w:val="2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2F5C28"/>
    <w:multiLevelType w:val="hybridMultilevel"/>
    <w:tmpl w:val="D99A8CE0"/>
    <w:lvl w:ilvl="0" w:tplc="BE36D4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536B9F"/>
    <w:multiLevelType w:val="hybridMultilevel"/>
    <w:tmpl w:val="E95C3040"/>
    <w:lvl w:ilvl="0" w:tplc="83F02D7A">
      <w:start w:val="2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1563D9"/>
    <w:multiLevelType w:val="hybridMultilevel"/>
    <w:tmpl w:val="5D563590"/>
    <w:lvl w:ilvl="0" w:tplc="A8065E2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10"/>
  </w:num>
  <w:num w:numId="6">
    <w:abstractNumId w:val="4"/>
  </w:num>
  <w:num w:numId="7">
    <w:abstractNumId w:val="8"/>
  </w:num>
  <w:num w:numId="8">
    <w:abstractNumId w:val="1"/>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BB"/>
    <w:rsid w:val="000072E0"/>
    <w:rsid w:val="000100A3"/>
    <w:rsid w:val="00043B53"/>
    <w:rsid w:val="000521BD"/>
    <w:rsid w:val="00052435"/>
    <w:rsid w:val="00060557"/>
    <w:rsid w:val="00073689"/>
    <w:rsid w:val="000D0B4D"/>
    <w:rsid w:val="00106FBC"/>
    <w:rsid w:val="0010790F"/>
    <w:rsid w:val="00182A13"/>
    <w:rsid w:val="001C4E00"/>
    <w:rsid w:val="001E0455"/>
    <w:rsid w:val="001E62E1"/>
    <w:rsid w:val="00226FA9"/>
    <w:rsid w:val="0025542E"/>
    <w:rsid w:val="002919BF"/>
    <w:rsid w:val="00295B9A"/>
    <w:rsid w:val="00296AD1"/>
    <w:rsid w:val="002B3BB0"/>
    <w:rsid w:val="002E4E92"/>
    <w:rsid w:val="002F0E5E"/>
    <w:rsid w:val="002F42B0"/>
    <w:rsid w:val="002F5B6E"/>
    <w:rsid w:val="00311BC0"/>
    <w:rsid w:val="00317439"/>
    <w:rsid w:val="00342914"/>
    <w:rsid w:val="00353ABF"/>
    <w:rsid w:val="003669B0"/>
    <w:rsid w:val="003B3580"/>
    <w:rsid w:val="003E3BC0"/>
    <w:rsid w:val="003E3F42"/>
    <w:rsid w:val="003F0D14"/>
    <w:rsid w:val="00413422"/>
    <w:rsid w:val="004D61CF"/>
    <w:rsid w:val="004F116D"/>
    <w:rsid w:val="004F56D7"/>
    <w:rsid w:val="00504257"/>
    <w:rsid w:val="00546EFC"/>
    <w:rsid w:val="00550460"/>
    <w:rsid w:val="00581252"/>
    <w:rsid w:val="00583631"/>
    <w:rsid w:val="005A0D07"/>
    <w:rsid w:val="005B3B92"/>
    <w:rsid w:val="005B7DCA"/>
    <w:rsid w:val="005C11F6"/>
    <w:rsid w:val="005D1FC7"/>
    <w:rsid w:val="005E1526"/>
    <w:rsid w:val="00613D93"/>
    <w:rsid w:val="00616AA6"/>
    <w:rsid w:val="006270AC"/>
    <w:rsid w:val="00634F05"/>
    <w:rsid w:val="0069318F"/>
    <w:rsid w:val="006E78F0"/>
    <w:rsid w:val="006F18EA"/>
    <w:rsid w:val="00725CD1"/>
    <w:rsid w:val="007328F8"/>
    <w:rsid w:val="0073355A"/>
    <w:rsid w:val="007433A5"/>
    <w:rsid w:val="00754095"/>
    <w:rsid w:val="00783035"/>
    <w:rsid w:val="00791E6D"/>
    <w:rsid w:val="007B118C"/>
    <w:rsid w:val="007B1676"/>
    <w:rsid w:val="00802B9D"/>
    <w:rsid w:val="0084368D"/>
    <w:rsid w:val="008448BB"/>
    <w:rsid w:val="00884E3A"/>
    <w:rsid w:val="008C2B23"/>
    <w:rsid w:val="008C2C5A"/>
    <w:rsid w:val="008C47C3"/>
    <w:rsid w:val="008D6AC2"/>
    <w:rsid w:val="008E1330"/>
    <w:rsid w:val="009B10A9"/>
    <w:rsid w:val="009D7AD7"/>
    <w:rsid w:val="00A138E0"/>
    <w:rsid w:val="00A44C34"/>
    <w:rsid w:val="00A50969"/>
    <w:rsid w:val="00AB223B"/>
    <w:rsid w:val="00AE23CC"/>
    <w:rsid w:val="00AF0130"/>
    <w:rsid w:val="00AF7BC7"/>
    <w:rsid w:val="00B0374B"/>
    <w:rsid w:val="00B20814"/>
    <w:rsid w:val="00B3504D"/>
    <w:rsid w:val="00B77282"/>
    <w:rsid w:val="00B87331"/>
    <w:rsid w:val="00BE2C56"/>
    <w:rsid w:val="00C4194E"/>
    <w:rsid w:val="00C51442"/>
    <w:rsid w:val="00C93E75"/>
    <w:rsid w:val="00CB763E"/>
    <w:rsid w:val="00CF0610"/>
    <w:rsid w:val="00D011F9"/>
    <w:rsid w:val="00D32626"/>
    <w:rsid w:val="00D709BE"/>
    <w:rsid w:val="00DA0F91"/>
    <w:rsid w:val="00DA5D56"/>
    <w:rsid w:val="00DC345F"/>
    <w:rsid w:val="00DE7AC9"/>
    <w:rsid w:val="00E106AA"/>
    <w:rsid w:val="00E1273D"/>
    <w:rsid w:val="00E277A0"/>
    <w:rsid w:val="00E66367"/>
    <w:rsid w:val="00E754F4"/>
    <w:rsid w:val="00EF2D1A"/>
    <w:rsid w:val="00EF6C62"/>
    <w:rsid w:val="00F23F87"/>
    <w:rsid w:val="00F44941"/>
    <w:rsid w:val="00F54574"/>
    <w:rsid w:val="00F629E7"/>
    <w:rsid w:val="00F701B3"/>
    <w:rsid w:val="00FC4770"/>
    <w:rsid w:val="00FF4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5A28"/>
  <w15:docId w15:val="{682E7D5D-6525-4068-9C88-0FB11778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5B6E"/>
    <w:rPr>
      <w:color w:val="0000FF" w:themeColor="hyperlink"/>
      <w:u w:val="single"/>
    </w:rPr>
  </w:style>
  <w:style w:type="paragraph" w:styleId="Listenabsatz">
    <w:name w:val="List Paragraph"/>
    <w:basedOn w:val="Standard"/>
    <w:uiPriority w:val="34"/>
    <w:qFormat/>
    <w:rsid w:val="00EF6C62"/>
    <w:pPr>
      <w:ind w:left="720"/>
      <w:contextualSpacing/>
    </w:pPr>
  </w:style>
  <w:style w:type="paragraph" w:styleId="berarbeitung">
    <w:name w:val="Revision"/>
    <w:hidden/>
    <w:uiPriority w:val="99"/>
    <w:semiHidden/>
    <w:rsid w:val="00783035"/>
    <w:pPr>
      <w:spacing w:after="0" w:line="240" w:lineRule="auto"/>
    </w:pPr>
  </w:style>
  <w:style w:type="paragraph" w:styleId="Sprechblasentext">
    <w:name w:val="Balloon Text"/>
    <w:basedOn w:val="Standard"/>
    <w:link w:val="SprechblasentextZchn"/>
    <w:uiPriority w:val="99"/>
    <w:semiHidden/>
    <w:unhideWhenUsed/>
    <w:rsid w:val="007830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035"/>
    <w:rPr>
      <w:rFonts w:ascii="Tahoma" w:hAnsi="Tahoma" w:cs="Tahoma"/>
      <w:sz w:val="16"/>
      <w:szCs w:val="16"/>
    </w:rPr>
  </w:style>
  <w:style w:type="character" w:styleId="Kommentarzeichen">
    <w:name w:val="annotation reference"/>
    <w:basedOn w:val="Absatz-Standardschriftart"/>
    <w:uiPriority w:val="99"/>
    <w:semiHidden/>
    <w:unhideWhenUsed/>
    <w:rsid w:val="000521BD"/>
    <w:rPr>
      <w:sz w:val="16"/>
      <w:szCs w:val="16"/>
    </w:rPr>
  </w:style>
  <w:style w:type="paragraph" w:styleId="Kommentartext">
    <w:name w:val="annotation text"/>
    <w:basedOn w:val="Standard"/>
    <w:link w:val="KommentartextZchn"/>
    <w:uiPriority w:val="99"/>
    <w:unhideWhenUsed/>
    <w:rsid w:val="000521BD"/>
    <w:pPr>
      <w:spacing w:line="240" w:lineRule="auto"/>
    </w:pPr>
    <w:rPr>
      <w:sz w:val="20"/>
      <w:szCs w:val="20"/>
    </w:rPr>
  </w:style>
  <w:style w:type="character" w:customStyle="1" w:styleId="KommentartextZchn">
    <w:name w:val="Kommentartext Zchn"/>
    <w:basedOn w:val="Absatz-Standardschriftart"/>
    <w:link w:val="Kommentartext"/>
    <w:uiPriority w:val="99"/>
    <w:rsid w:val="000521BD"/>
    <w:rPr>
      <w:sz w:val="20"/>
      <w:szCs w:val="20"/>
    </w:rPr>
  </w:style>
  <w:style w:type="paragraph" w:styleId="Kommentarthema">
    <w:name w:val="annotation subject"/>
    <w:basedOn w:val="Kommentartext"/>
    <w:next w:val="Kommentartext"/>
    <w:link w:val="KommentarthemaZchn"/>
    <w:uiPriority w:val="99"/>
    <w:semiHidden/>
    <w:unhideWhenUsed/>
    <w:rsid w:val="000521BD"/>
    <w:rPr>
      <w:b/>
      <w:bCs/>
    </w:rPr>
  </w:style>
  <w:style w:type="character" w:customStyle="1" w:styleId="KommentarthemaZchn">
    <w:name w:val="Kommentarthema Zchn"/>
    <w:basedOn w:val="KommentartextZchn"/>
    <w:link w:val="Kommentarthema"/>
    <w:uiPriority w:val="99"/>
    <w:semiHidden/>
    <w:rsid w:val="000521BD"/>
    <w:rPr>
      <w:b/>
      <w:bCs/>
      <w:sz w:val="20"/>
      <w:szCs w:val="20"/>
    </w:rPr>
  </w:style>
  <w:style w:type="paragraph" w:styleId="Kopfzeile">
    <w:name w:val="header"/>
    <w:basedOn w:val="Standard"/>
    <w:link w:val="KopfzeileZchn"/>
    <w:uiPriority w:val="99"/>
    <w:unhideWhenUsed/>
    <w:rsid w:val="005C11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11F6"/>
  </w:style>
  <w:style w:type="paragraph" w:styleId="Fuzeile">
    <w:name w:val="footer"/>
    <w:basedOn w:val="Standard"/>
    <w:link w:val="FuzeileZchn"/>
    <w:uiPriority w:val="99"/>
    <w:unhideWhenUsed/>
    <w:rsid w:val="005C11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1F6"/>
  </w:style>
  <w:style w:type="character" w:styleId="BesuchterLink">
    <w:name w:val="FollowedHyperlink"/>
    <w:basedOn w:val="Absatz-Standardschriftart"/>
    <w:uiPriority w:val="99"/>
    <w:semiHidden/>
    <w:unhideWhenUsed/>
    <w:rsid w:val="00F54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rtiersmanagement-berlin.de/service/foerderinformatio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abit-o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am@moabit-ost.de" TargetMode="External"/><Relationship Id="rId4" Type="http://schemas.openxmlformats.org/officeDocument/2006/relationships/settings" Target="settings.xml"/><Relationship Id="rId9" Type="http://schemas.openxmlformats.org/officeDocument/2006/relationships/hyperlink" Target="mailto:team@moabit-o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828D-DB0A-44D7-B861-A1298D81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10405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Yasemin Soytemel</dc:creator>
  <cp:lastModifiedBy>Cornelia Cremer</cp:lastModifiedBy>
  <cp:revision>4</cp:revision>
  <cp:lastPrinted>2021-05-21T12:41:00Z</cp:lastPrinted>
  <dcterms:created xsi:type="dcterms:W3CDTF">2021-05-27T09:33:00Z</dcterms:created>
  <dcterms:modified xsi:type="dcterms:W3CDTF">2021-05-28T09:20:00Z</dcterms:modified>
</cp:coreProperties>
</file>